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FC2D10" w14:textId="7B4A6331" w:rsidR="00434515" w:rsidRPr="00CA3FA7" w:rsidRDefault="00434515" w:rsidP="0043451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bookmarkStart w:id="0" w:name="_Ref79138313"/>
      <w:bookmarkStart w:id="1" w:name="_Hlk54335502"/>
      <w:bookmarkEnd w:id="0"/>
      <w:r w:rsidRPr="00CA3FA7">
        <w:rPr>
          <w:rFonts w:ascii="Arial" w:hAnsi="Arial" w:cs="Arial"/>
          <w:b/>
          <w:bCs/>
          <w:sz w:val="24"/>
          <w:szCs w:val="24"/>
        </w:rPr>
        <w:t>3GPP TSG RAN WG1 #106-e</w:t>
      </w:r>
      <w:r w:rsidRPr="00CA3FA7">
        <w:rPr>
          <w:rFonts w:ascii="Arial" w:hAnsi="Arial" w:cs="Arial"/>
          <w:b/>
          <w:bCs/>
          <w:sz w:val="24"/>
          <w:szCs w:val="24"/>
        </w:rPr>
        <w:tab/>
      </w:r>
      <w:r w:rsidRPr="00CA3FA7">
        <w:rPr>
          <w:rFonts w:ascii="Arial" w:hAnsi="Arial" w:cs="Arial"/>
          <w:b/>
          <w:bCs/>
          <w:sz w:val="24"/>
          <w:szCs w:val="24"/>
        </w:rPr>
        <w:tab/>
      </w:r>
      <w:r w:rsidRPr="00CA3FA7">
        <w:rPr>
          <w:rFonts w:ascii="Arial" w:hAnsi="Arial" w:cs="Arial"/>
          <w:b/>
          <w:bCs/>
          <w:sz w:val="24"/>
          <w:szCs w:val="24"/>
        </w:rPr>
        <w:tab/>
        <w:t>R1-</w:t>
      </w:r>
      <w:r w:rsidR="00B541E9">
        <w:rPr>
          <w:rFonts w:ascii="Arial" w:hAnsi="Arial" w:cs="Arial"/>
          <w:b/>
          <w:bCs/>
          <w:sz w:val="24"/>
          <w:szCs w:val="24"/>
        </w:rPr>
        <w:t>2107375</w:t>
      </w:r>
    </w:p>
    <w:p w14:paraId="28598792" w14:textId="77777777" w:rsidR="00434515" w:rsidRPr="00CA3FA7" w:rsidRDefault="00434515" w:rsidP="0043451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CA3FA7"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e-Meeting, August 16</w:t>
      </w:r>
      <w:r w:rsidRPr="00CA3FA7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CA3FA7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27</w:t>
      </w:r>
      <w:r w:rsidRPr="00CA3FA7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CA3FA7">
        <w:rPr>
          <w:rFonts w:ascii="Arial" w:eastAsia="MS Mincho" w:hAnsi="Arial" w:cs="Arial"/>
          <w:b/>
          <w:bCs/>
          <w:sz w:val="24"/>
          <w:szCs w:val="24"/>
          <w:lang w:eastAsia="ja-JP"/>
        </w:rPr>
        <w:t>, 2021</w:t>
      </w:r>
    </w:p>
    <w:p w14:paraId="35A8A71D" w14:textId="77777777" w:rsidR="002E54A2" w:rsidRDefault="002E54A2" w:rsidP="00521F57">
      <w:pPr>
        <w:tabs>
          <w:tab w:val="left" w:pos="1985"/>
        </w:tabs>
        <w:jc w:val="both"/>
        <w:rPr>
          <w:b/>
          <w:sz w:val="24"/>
        </w:rPr>
      </w:pPr>
    </w:p>
    <w:p w14:paraId="6B54CBF1" w14:textId="16EA4D6A" w:rsidR="00521F57" w:rsidRPr="00162131" w:rsidRDefault="00521F57" w:rsidP="00521F57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>Agenda item:</w:t>
      </w:r>
      <w:r w:rsidRPr="00162131">
        <w:rPr>
          <w:sz w:val="24"/>
        </w:rPr>
        <w:tab/>
      </w:r>
      <w:bookmarkStart w:id="2" w:name="Source"/>
      <w:bookmarkEnd w:id="2"/>
      <w:r w:rsidRPr="00162131">
        <w:rPr>
          <w:sz w:val="24"/>
        </w:rPr>
        <w:t>8.14.</w:t>
      </w:r>
      <w:r>
        <w:rPr>
          <w:sz w:val="24"/>
        </w:rPr>
        <w:t>2</w:t>
      </w:r>
    </w:p>
    <w:p w14:paraId="2F20DBB5" w14:textId="77777777" w:rsidR="00521F57" w:rsidRPr="00162131" w:rsidRDefault="00521F57" w:rsidP="00521F57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 xml:space="preserve">Source: </w:t>
      </w:r>
      <w:r w:rsidRPr="00162131">
        <w:rPr>
          <w:b/>
          <w:sz w:val="24"/>
        </w:rPr>
        <w:tab/>
      </w:r>
      <w:r w:rsidRPr="00162131">
        <w:rPr>
          <w:sz w:val="24"/>
        </w:rPr>
        <w:t>Qualcomm Incorporated</w:t>
      </w:r>
    </w:p>
    <w:p w14:paraId="1A996BAC" w14:textId="77777777" w:rsidR="00521F57" w:rsidRPr="00162131" w:rsidRDefault="00521F57" w:rsidP="00521F57">
      <w:pPr>
        <w:ind w:left="1988" w:hanging="1988"/>
        <w:jc w:val="both"/>
        <w:rPr>
          <w:sz w:val="28"/>
          <w:lang w:val="en-US"/>
        </w:rPr>
      </w:pPr>
      <w:r w:rsidRPr="00162131">
        <w:rPr>
          <w:b/>
          <w:sz w:val="24"/>
        </w:rPr>
        <w:t>Title:</w:t>
      </w:r>
      <w:r w:rsidRPr="00162131">
        <w:rPr>
          <w:sz w:val="24"/>
        </w:rPr>
        <w:t xml:space="preserve"> </w:t>
      </w:r>
      <w:r w:rsidRPr="00162131">
        <w:rPr>
          <w:sz w:val="22"/>
        </w:rPr>
        <w:tab/>
      </w:r>
      <w:r>
        <w:rPr>
          <w:sz w:val="22"/>
        </w:rPr>
        <w:t>Remaining Issues on Evaluation Methodology for XR</w:t>
      </w:r>
    </w:p>
    <w:p w14:paraId="0AC472D0" w14:textId="77777777" w:rsidR="00521F57" w:rsidRDefault="00521F57" w:rsidP="00521F57">
      <w:pPr>
        <w:tabs>
          <w:tab w:val="left" w:pos="1985"/>
        </w:tabs>
        <w:ind w:right="-441"/>
        <w:jc w:val="both"/>
        <w:rPr>
          <w:sz w:val="24"/>
        </w:rPr>
      </w:pPr>
      <w:r w:rsidRPr="00162131">
        <w:rPr>
          <w:b/>
          <w:sz w:val="24"/>
        </w:rPr>
        <w:t>Document for:</w:t>
      </w:r>
      <w:r w:rsidRPr="00162131">
        <w:rPr>
          <w:sz w:val="24"/>
        </w:rPr>
        <w:tab/>
      </w:r>
      <w:bookmarkStart w:id="3" w:name="DocumentFor"/>
      <w:bookmarkEnd w:id="3"/>
      <w:r w:rsidRPr="00162131">
        <w:rPr>
          <w:sz w:val="24"/>
        </w:rPr>
        <w:t>Discussion and Decision</w:t>
      </w:r>
    </w:p>
    <w:p w14:paraId="2D755A6C" w14:textId="77777777" w:rsidR="00521F57" w:rsidRPr="00162131" w:rsidRDefault="00521F57" w:rsidP="00521F57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Introduction</w:t>
      </w:r>
    </w:p>
    <w:p w14:paraId="0A1AB84E" w14:textId="77777777" w:rsidR="00521F57" w:rsidRDefault="00521F57" w:rsidP="00521F57">
      <w:pPr>
        <w:rPr>
          <w:lang w:val="en-US"/>
        </w:rPr>
      </w:pPr>
      <w:r>
        <w:rPr>
          <w:lang w:val="en-US"/>
        </w:rPr>
        <w:t>In this contribution, we discuss the remaining issues for evaluation methodology. Following topics are discussed.</w:t>
      </w:r>
    </w:p>
    <w:p w14:paraId="3E1D3E5C" w14:textId="57ABB724" w:rsidR="00521F57" w:rsidRDefault="00670832" w:rsidP="00E0438D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Coverage Evaluation Methodology</w:t>
      </w:r>
    </w:p>
    <w:p w14:paraId="719DD1F7" w14:textId="57B4DCB2" w:rsidR="003F1AAF" w:rsidRPr="003F1AAF" w:rsidRDefault="003F1AAF" w:rsidP="003F1AAF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Impact of PDCCH capacity on XR capacity </w:t>
      </w:r>
    </w:p>
    <w:p w14:paraId="5E3BB294" w14:textId="7BCE853D" w:rsidR="002C5DE3" w:rsidRDefault="00FD1FC4" w:rsidP="00E0438D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FR2 Power model</w:t>
      </w:r>
    </w:p>
    <w:p w14:paraId="04FB2831" w14:textId="6BCE4D0A" w:rsidR="00FD1FC4" w:rsidRPr="00F51920" w:rsidRDefault="00521F57" w:rsidP="00FD1FC4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Evaluation methodology</w:t>
      </w:r>
    </w:p>
    <w:p w14:paraId="2076E2A7" w14:textId="32F930B5" w:rsidR="00521F57" w:rsidRDefault="00FD1FC4" w:rsidP="00521F57">
      <w:pPr>
        <w:pStyle w:val="Heading2a"/>
      </w:pPr>
      <w:r>
        <w:t>Evaluation Methodology for Coverage Evaluations</w:t>
      </w:r>
    </w:p>
    <w:p w14:paraId="0F488527" w14:textId="77777777" w:rsidR="00596DA7" w:rsidRPr="00540BBC" w:rsidRDefault="00596DA7" w:rsidP="00596DA7">
      <w:pPr>
        <w:pStyle w:val="Heading3"/>
      </w:pPr>
      <w:r w:rsidRPr="00F1688B">
        <w:t>Background</w:t>
      </w:r>
    </w:p>
    <w:p w14:paraId="26037992" w14:textId="3DCFC08D" w:rsidR="0077696E" w:rsidRPr="0077696E" w:rsidRDefault="0077696E" w:rsidP="00C1763A">
      <w:pPr>
        <w:jc w:val="both"/>
      </w:pPr>
      <w:r w:rsidRPr="0077696E">
        <w:t xml:space="preserve">Rel-17 coverage enhancement session </w:t>
      </w:r>
      <w:r w:rsidR="005502E1">
        <w:t xml:space="preserve">has </w:t>
      </w:r>
      <w:r w:rsidRPr="0077696E">
        <w:t>studied coverage</w:t>
      </w:r>
      <w:r w:rsidR="005502E1">
        <w:t xml:space="preserve">. </w:t>
      </w:r>
      <w:r w:rsidRPr="0077696E">
        <w:t xml:space="preserve">The study </w:t>
      </w:r>
      <w:r w:rsidR="00B91394">
        <w:t>was</w:t>
      </w:r>
      <w:r w:rsidRPr="0077696E">
        <w:t xml:space="preserve"> based </w:t>
      </w:r>
      <w:r w:rsidR="006334E2">
        <w:t>on</w:t>
      </w:r>
      <w:r w:rsidRPr="0077696E">
        <w:t xml:space="preserve"> link level simulation (LLS) with full channel bandwidth allocated to the UE</w:t>
      </w:r>
      <w:r w:rsidR="00B91394">
        <w:t xml:space="preserve">. </w:t>
      </w:r>
      <w:r w:rsidR="00A327D4">
        <w:t>T</w:t>
      </w:r>
      <w:r w:rsidR="00B91394">
        <w:t>he simulation</w:t>
      </w:r>
      <w:r w:rsidR="00A327D4">
        <w:t xml:space="preserve"> s</w:t>
      </w:r>
      <w:r w:rsidRPr="0077696E">
        <w:t>weep</w:t>
      </w:r>
      <w:r w:rsidR="00A327D4">
        <w:t>s</w:t>
      </w:r>
      <w:r w:rsidRPr="0077696E">
        <w:t xml:space="preserve"> the CINR to generate the throughput </w:t>
      </w:r>
      <w:r w:rsidR="0049165B">
        <w:t>for</w:t>
      </w:r>
      <w:r w:rsidRPr="0077696E">
        <w:t xml:space="preserve"> each channel</w:t>
      </w:r>
      <w:r w:rsidR="00EA1148">
        <w:t xml:space="preserve">. </w:t>
      </w:r>
      <w:r w:rsidRPr="0077696E">
        <w:t>Coverage is determined by the CINR point where throughput reaches the throughput threshold</w:t>
      </w:r>
      <w:r w:rsidR="001B23E3">
        <w:t>.</w:t>
      </w:r>
    </w:p>
    <w:p w14:paraId="0B87B226" w14:textId="2C18A24B" w:rsidR="0077696E" w:rsidRPr="0077696E" w:rsidRDefault="00BB25F4" w:rsidP="00C1763A">
      <w:pPr>
        <w:jc w:val="both"/>
      </w:pPr>
      <w:r>
        <w:t xml:space="preserve">For </w:t>
      </w:r>
      <w:r w:rsidR="0077696E" w:rsidRPr="0077696E">
        <w:t xml:space="preserve">Rel-17 </w:t>
      </w:r>
      <w:r w:rsidR="00242852">
        <w:t>XR</w:t>
      </w:r>
      <w:r w:rsidR="0077696E" w:rsidRPr="0077696E">
        <w:t xml:space="preserve"> coverage</w:t>
      </w:r>
      <w:r>
        <w:t xml:space="preserve"> study, it is highly preferrable to reuse the methodology </w:t>
      </w:r>
      <w:r w:rsidR="00435B56">
        <w:t>of</w:t>
      </w:r>
      <w:r>
        <w:t xml:space="preserve"> </w:t>
      </w:r>
      <w:r w:rsidR="00D67EE8">
        <w:t>XR</w:t>
      </w:r>
      <w:r w:rsidR="0077696E" w:rsidRPr="0077696E">
        <w:t xml:space="preserve"> capacity study </w:t>
      </w:r>
      <w:r w:rsidR="00645FA7">
        <w:t>based</w:t>
      </w:r>
      <w:r w:rsidR="0077696E" w:rsidRPr="0077696E">
        <w:t xml:space="preserve"> on system level simulation (SLS)</w:t>
      </w:r>
      <w:r w:rsidR="00B41429">
        <w:t xml:space="preserve">. Otherwise, if LLS is used, it </w:t>
      </w:r>
      <w:r w:rsidR="001347D4">
        <w:t xml:space="preserve">will </w:t>
      </w:r>
      <w:r w:rsidR="006F33C2">
        <w:t>require</w:t>
      </w:r>
      <w:r w:rsidR="00FB1725">
        <w:t xml:space="preserve"> </w:t>
      </w:r>
      <w:r w:rsidR="00242852">
        <w:t>significant</w:t>
      </w:r>
      <w:r w:rsidR="0077696E" w:rsidRPr="0077696E">
        <w:t xml:space="preserve"> efforts</w:t>
      </w:r>
      <w:r w:rsidR="00FB1725">
        <w:t xml:space="preserve"> for defining </w:t>
      </w:r>
      <w:r w:rsidR="009126E6">
        <w:t xml:space="preserve">the </w:t>
      </w:r>
      <w:r w:rsidR="009803D5">
        <w:t xml:space="preserve">new </w:t>
      </w:r>
      <w:r w:rsidR="009126E6">
        <w:t>simulation cases</w:t>
      </w:r>
      <w:r w:rsidR="00E918A8">
        <w:t xml:space="preserve"> and for c</w:t>
      </w:r>
      <w:r w:rsidR="00706A3D">
        <w:t>ompanies to generate the simulation results</w:t>
      </w:r>
      <w:r w:rsidR="009126E6">
        <w:t xml:space="preserve">. </w:t>
      </w:r>
      <w:r w:rsidR="0077696E" w:rsidRPr="0077696E">
        <w:t xml:space="preserve">Given the limited remaining meeting time for Rel-17, </w:t>
      </w:r>
      <w:r w:rsidR="00E82808">
        <w:t>we propose to use</w:t>
      </w:r>
      <w:r w:rsidR="0077696E" w:rsidRPr="0077696E">
        <w:t xml:space="preserve"> </w:t>
      </w:r>
      <w:r w:rsidR="00FD7E16">
        <w:t>the</w:t>
      </w:r>
      <w:r w:rsidR="0077696E" w:rsidRPr="0077696E">
        <w:t xml:space="preserve"> SLS for additional </w:t>
      </w:r>
      <w:r w:rsidR="0051510A">
        <w:t xml:space="preserve">XR </w:t>
      </w:r>
      <w:r w:rsidR="0077696E" w:rsidRPr="0077696E">
        <w:t>coverage study</w:t>
      </w:r>
      <w:r w:rsidR="009E1C00">
        <w:t>.</w:t>
      </w:r>
    </w:p>
    <w:p w14:paraId="46814ECF" w14:textId="68629373" w:rsidR="00EB7C80" w:rsidRPr="00EB34D4" w:rsidRDefault="00EB7C80" w:rsidP="00037678">
      <w:pPr>
        <w:rPr>
          <w:b/>
          <w:bCs/>
          <w:i/>
          <w:iCs/>
        </w:rPr>
      </w:pPr>
      <w:bookmarkStart w:id="4" w:name="_Toc71625909"/>
      <w:bookmarkStart w:id="5" w:name="P2"/>
      <w:r w:rsidRPr="00EB34D4">
        <w:rPr>
          <w:b/>
          <w:bCs/>
          <w:i/>
          <w:iCs/>
        </w:rPr>
        <w:t xml:space="preserve">Proposal </w:t>
      </w:r>
      <w:r w:rsidRPr="00EB34D4">
        <w:rPr>
          <w:b/>
          <w:bCs/>
          <w:i/>
          <w:iCs/>
        </w:rPr>
        <w:fldChar w:fldCharType="begin"/>
      </w:r>
      <w:r w:rsidRPr="00EB34D4">
        <w:rPr>
          <w:b/>
          <w:bCs/>
          <w:i/>
          <w:iCs/>
        </w:rPr>
        <w:instrText xml:space="preserve"> SEQ Proposal \* ARABIC </w:instrText>
      </w:r>
      <w:r w:rsidRPr="00EB34D4">
        <w:rPr>
          <w:b/>
          <w:bCs/>
          <w:i/>
          <w:iCs/>
        </w:rPr>
        <w:fldChar w:fldCharType="separate"/>
      </w:r>
      <w:r w:rsidRPr="00EB34D4">
        <w:rPr>
          <w:b/>
          <w:bCs/>
          <w:i/>
          <w:iCs/>
        </w:rPr>
        <w:t>1</w:t>
      </w:r>
      <w:r w:rsidRPr="00EB34D4">
        <w:rPr>
          <w:b/>
          <w:bCs/>
          <w:i/>
          <w:iCs/>
        </w:rPr>
        <w:fldChar w:fldCharType="end"/>
      </w:r>
      <w:r w:rsidRPr="00EB34D4">
        <w:rPr>
          <w:b/>
          <w:bCs/>
          <w:i/>
          <w:iCs/>
        </w:rPr>
        <w:t xml:space="preserve">: </w:t>
      </w:r>
      <w:r w:rsidR="00B161EC" w:rsidRPr="00EB34D4">
        <w:rPr>
          <w:b/>
          <w:bCs/>
          <w:i/>
          <w:iCs/>
        </w:rPr>
        <w:t>Use</w:t>
      </w:r>
      <w:r w:rsidRPr="00EB34D4">
        <w:rPr>
          <w:b/>
          <w:bCs/>
          <w:i/>
          <w:iCs/>
        </w:rPr>
        <w:t xml:space="preserve"> </w:t>
      </w:r>
      <w:r w:rsidR="00B161EC" w:rsidRPr="00EB34D4">
        <w:rPr>
          <w:b/>
          <w:bCs/>
          <w:i/>
          <w:iCs/>
        </w:rPr>
        <w:t>system level simulation (SLS)</w:t>
      </w:r>
      <w:r w:rsidR="00CD1E3F">
        <w:rPr>
          <w:b/>
          <w:bCs/>
          <w:i/>
          <w:iCs/>
        </w:rPr>
        <w:t xml:space="preserve"> that has been used for capacity s</w:t>
      </w:r>
      <w:r w:rsidR="009726E8">
        <w:rPr>
          <w:b/>
          <w:bCs/>
          <w:i/>
          <w:iCs/>
        </w:rPr>
        <w:t>imulation</w:t>
      </w:r>
      <w:r w:rsidRPr="00EB34D4">
        <w:rPr>
          <w:b/>
          <w:bCs/>
          <w:i/>
          <w:iCs/>
        </w:rPr>
        <w:t xml:space="preserve"> </w:t>
      </w:r>
      <w:r w:rsidR="00037678" w:rsidRPr="00EB34D4">
        <w:rPr>
          <w:b/>
          <w:bCs/>
          <w:i/>
          <w:iCs/>
        </w:rPr>
        <w:t>for Rel-17 XR</w:t>
      </w:r>
      <w:r w:rsidR="00497A53" w:rsidRPr="00497A53">
        <w:rPr>
          <w:b/>
          <w:bCs/>
          <w:i/>
          <w:iCs/>
        </w:rPr>
        <w:t xml:space="preserve"> </w:t>
      </w:r>
      <w:r w:rsidR="00497A53" w:rsidRPr="00EB34D4">
        <w:rPr>
          <w:b/>
          <w:bCs/>
          <w:i/>
          <w:iCs/>
        </w:rPr>
        <w:t>coverage</w:t>
      </w:r>
      <w:r w:rsidR="00497A53" w:rsidRPr="00497A53">
        <w:rPr>
          <w:b/>
          <w:bCs/>
          <w:i/>
          <w:iCs/>
        </w:rPr>
        <w:t xml:space="preserve"> </w:t>
      </w:r>
      <w:r w:rsidR="00497A53" w:rsidRPr="00EB34D4">
        <w:rPr>
          <w:b/>
          <w:bCs/>
          <w:i/>
          <w:iCs/>
        </w:rPr>
        <w:t>study</w:t>
      </w:r>
      <w:r w:rsidRPr="00EB34D4">
        <w:rPr>
          <w:b/>
          <w:bCs/>
          <w:i/>
          <w:iCs/>
        </w:rPr>
        <w:t>.</w:t>
      </w:r>
      <w:bookmarkEnd w:id="4"/>
    </w:p>
    <w:bookmarkEnd w:id="5"/>
    <w:p w14:paraId="768B98C6" w14:textId="20E7AF32" w:rsidR="00596DA7" w:rsidRDefault="00596DA7" w:rsidP="00596DA7">
      <w:pPr>
        <w:pStyle w:val="Heading3"/>
      </w:pPr>
      <w:r>
        <w:t>Definition of Coverage</w:t>
      </w:r>
    </w:p>
    <w:p w14:paraId="4C6A76BF" w14:textId="53617E69" w:rsidR="00BA67E6" w:rsidRPr="00BA67E6" w:rsidRDefault="00FC1DC3" w:rsidP="00CF735F">
      <w:pPr>
        <w:jc w:val="both"/>
      </w:pPr>
      <w:r w:rsidRPr="00FC1DC3">
        <w:rPr>
          <w:lang w:val="en-US"/>
        </w:rPr>
        <w:t xml:space="preserve">In XR capacity study, it was deemed important that the UE is a satisfied UE with </w:t>
      </w:r>
      <w:r w:rsidR="00DF569B">
        <w:t>at least</w:t>
      </w:r>
      <w:r w:rsidRPr="00FC1DC3">
        <w:t xml:space="preserve"> 99% of </w:t>
      </w:r>
      <w:r w:rsidR="009720BF">
        <w:t xml:space="preserve">the data </w:t>
      </w:r>
      <w:r w:rsidRPr="00FC1DC3">
        <w:t>packets successfully delivered</w:t>
      </w:r>
      <w:r w:rsidR="005C264E">
        <w:t xml:space="preserve">. </w:t>
      </w:r>
      <w:r w:rsidR="00BA67E6" w:rsidRPr="00BA67E6">
        <w:t xml:space="preserve">Similarly, XR coverage </w:t>
      </w:r>
      <w:r w:rsidR="00AB1507">
        <w:t xml:space="preserve">study </w:t>
      </w:r>
      <w:r w:rsidR="00BA67E6" w:rsidRPr="00BA67E6">
        <w:t xml:space="preserve">should </w:t>
      </w:r>
      <w:r w:rsidR="00F05155">
        <w:t>expose</w:t>
      </w:r>
      <w:r w:rsidR="00BA67E6" w:rsidRPr="00BA67E6">
        <w:t xml:space="preserve"> the condition that a UE </w:t>
      </w:r>
      <w:r w:rsidR="007D0BEC" w:rsidRPr="00BA67E6">
        <w:t>cann</w:t>
      </w:r>
      <w:r w:rsidR="007D0BEC">
        <w:t>ot</w:t>
      </w:r>
      <w:r w:rsidR="00BA67E6" w:rsidRPr="00BA67E6">
        <w:t xml:space="preserve"> be satisfied</w:t>
      </w:r>
      <w:r w:rsidR="00C96718">
        <w:t xml:space="preserve"> </w:t>
      </w:r>
      <w:r w:rsidR="007D0BEC">
        <w:t xml:space="preserve">anymore </w:t>
      </w:r>
      <w:r w:rsidR="00C96718">
        <w:t>when the CINR keeps decreasing</w:t>
      </w:r>
      <w:r w:rsidR="00BA67E6" w:rsidRPr="00BA67E6">
        <w:t xml:space="preserve">. To this end, we think it is reasonable to define the coverage as the lowest coupling gain when a UE is </w:t>
      </w:r>
      <w:r w:rsidR="00662A18">
        <w:t xml:space="preserve">still </w:t>
      </w:r>
      <w:r w:rsidR="00BA67E6" w:rsidRPr="00BA67E6">
        <w:t>satisfied</w:t>
      </w:r>
      <w:r w:rsidR="00724107">
        <w:t xml:space="preserve">. </w:t>
      </w:r>
      <w:r w:rsidR="00BA67E6" w:rsidRPr="00BA67E6">
        <w:t>To alleviate the random variation of the simulation</w:t>
      </w:r>
      <w:r w:rsidR="005457F9">
        <w:t xml:space="preserve"> result</w:t>
      </w:r>
      <w:r w:rsidR="00BA67E6" w:rsidRPr="00BA67E6">
        <w:t xml:space="preserve">, we can use the 1%, 5% and 10% points of the coupling gain CDF </w:t>
      </w:r>
      <w:r w:rsidR="00AC604E">
        <w:t xml:space="preserve">curve </w:t>
      </w:r>
      <w:r w:rsidR="00BA67E6" w:rsidRPr="00BA67E6">
        <w:t>of satisfied UEs</w:t>
      </w:r>
      <w:r w:rsidR="00752F43">
        <w:t>.</w:t>
      </w:r>
    </w:p>
    <w:p w14:paraId="2AEE959A" w14:textId="7384FDA1" w:rsidR="00BA67E6" w:rsidRPr="00BA67E6" w:rsidRDefault="00BA67E6" w:rsidP="001C414E">
      <w:pPr>
        <w:jc w:val="both"/>
      </w:pPr>
      <w:r w:rsidRPr="00BA67E6">
        <w:t>Besides, a single UE is simulated so that all resources are allocated to the UE by the scheduler</w:t>
      </w:r>
      <w:r w:rsidR="0056537F">
        <w:t xml:space="preserve"> </w:t>
      </w:r>
      <w:r w:rsidR="00856B05">
        <w:t>and</w:t>
      </w:r>
      <w:r w:rsidR="00C57642">
        <w:t xml:space="preserve"> performance of the UE is not </w:t>
      </w:r>
      <w:r w:rsidR="00BD02F5">
        <w:t>impacted</w:t>
      </w:r>
      <w:r w:rsidR="00C57642">
        <w:t xml:space="preserve"> by </w:t>
      </w:r>
      <w:r w:rsidR="00270D16">
        <w:t>inter-UE interference</w:t>
      </w:r>
      <w:r w:rsidRPr="00BA67E6">
        <w:t>,</w:t>
      </w:r>
      <w:r w:rsidR="00270D16">
        <w:t xml:space="preserve"> </w:t>
      </w:r>
      <w:r w:rsidR="00DE6426">
        <w:t>as what was done in the</w:t>
      </w:r>
      <w:r w:rsidRPr="00BA67E6">
        <w:t xml:space="preserve"> LLS for coverage enhancement</w:t>
      </w:r>
      <w:r w:rsidR="0083648C">
        <w:t xml:space="preserve"> study</w:t>
      </w:r>
      <w:r w:rsidR="0096617E">
        <w:t>.</w:t>
      </w:r>
    </w:p>
    <w:p w14:paraId="5C8F537E" w14:textId="2B125286" w:rsidR="00011F34" w:rsidRDefault="00011F34" w:rsidP="00011F34">
      <w:pPr>
        <w:pStyle w:val="Heading3"/>
      </w:pPr>
      <w:r>
        <w:t>Evaluation Methodology</w:t>
      </w:r>
    </w:p>
    <w:p w14:paraId="39F61AB0" w14:textId="66F9D75F" w:rsidR="00FA461D" w:rsidRPr="00FA461D" w:rsidRDefault="00305214" w:rsidP="00305214">
      <w:pPr>
        <w:tabs>
          <w:tab w:val="num" w:pos="720"/>
        </w:tabs>
        <w:rPr>
          <w:lang w:val="en-US"/>
        </w:rPr>
      </w:pPr>
      <w:r>
        <w:t>To mimic the LLS, t</w:t>
      </w:r>
      <w:r w:rsidR="00FA461D" w:rsidRPr="00FA461D">
        <w:rPr>
          <w:lang w:val="en-US"/>
        </w:rPr>
        <w:t>he</w:t>
      </w:r>
      <w:r>
        <w:rPr>
          <w:lang w:val="en-US"/>
        </w:rPr>
        <w:t xml:space="preserve"> XR coverage</w:t>
      </w:r>
      <w:r w:rsidR="00FA461D" w:rsidRPr="00FA461D">
        <w:rPr>
          <w:lang w:val="en-US"/>
        </w:rPr>
        <w:t xml:space="preserve"> simulation </w:t>
      </w:r>
      <w:r>
        <w:rPr>
          <w:lang w:val="en-US"/>
        </w:rPr>
        <w:t>will have</w:t>
      </w:r>
      <w:r w:rsidR="00FA461D" w:rsidRPr="00FA461D">
        <w:rPr>
          <w:lang w:val="en-US"/>
        </w:rPr>
        <w:t xml:space="preserve"> one cell </w:t>
      </w:r>
      <w:r w:rsidR="00392AF8">
        <w:rPr>
          <w:lang w:val="en-US"/>
        </w:rPr>
        <w:t xml:space="preserve">only </w:t>
      </w:r>
      <w:r w:rsidR="00FA461D" w:rsidRPr="00FA461D">
        <w:rPr>
          <w:lang w:val="en-US"/>
        </w:rPr>
        <w:t>serv</w:t>
      </w:r>
      <w:r w:rsidR="00392AF8">
        <w:rPr>
          <w:lang w:val="en-US"/>
        </w:rPr>
        <w:t>e</w:t>
      </w:r>
      <w:r w:rsidR="00FA461D" w:rsidRPr="00FA461D">
        <w:rPr>
          <w:lang w:val="en-US"/>
        </w:rPr>
        <w:t xml:space="preserve"> one UE</w:t>
      </w:r>
      <w:r w:rsidR="00B26FB7">
        <w:rPr>
          <w:lang w:val="en-US"/>
        </w:rPr>
        <w:t>. There can be two options</w:t>
      </w:r>
      <w:r w:rsidR="00CE08FA">
        <w:rPr>
          <w:lang w:val="en-US"/>
        </w:rPr>
        <w:t xml:space="preserve">. </w:t>
      </w:r>
    </w:p>
    <w:p w14:paraId="000381E3" w14:textId="74644764" w:rsidR="00D87BC2" w:rsidRPr="001B731F" w:rsidRDefault="00FA461D" w:rsidP="00D87BC2">
      <w:pPr>
        <w:rPr>
          <w:b/>
          <w:bCs/>
          <w:u w:val="single"/>
        </w:rPr>
      </w:pPr>
      <w:r w:rsidRPr="00FA461D">
        <w:rPr>
          <w:b/>
          <w:bCs/>
          <w:u w:val="single"/>
        </w:rPr>
        <w:t xml:space="preserve">Option 1: </w:t>
      </w:r>
      <w:r w:rsidR="00292765">
        <w:rPr>
          <w:b/>
          <w:bCs/>
          <w:u w:val="single"/>
        </w:rPr>
        <w:t xml:space="preserve">One UE </w:t>
      </w:r>
      <w:r w:rsidR="00D87BC2">
        <w:rPr>
          <w:b/>
          <w:bCs/>
          <w:u w:val="single"/>
        </w:rPr>
        <w:t>in the network</w:t>
      </w:r>
    </w:p>
    <w:p w14:paraId="219A7FAA" w14:textId="6361C952" w:rsidR="00D87BC2" w:rsidRPr="00EE57C1" w:rsidRDefault="00D87BC2" w:rsidP="001C414E">
      <w:pPr>
        <w:jc w:val="both"/>
      </w:pPr>
      <w:r w:rsidRPr="0092412D">
        <w:t xml:space="preserve">In this setup, </w:t>
      </w:r>
      <w:r w:rsidR="00794310">
        <w:t xml:space="preserve">the network topology is the same as that used for capacity study, but </w:t>
      </w:r>
      <w:r w:rsidRPr="00EE57C1">
        <w:t xml:space="preserve">only </w:t>
      </w:r>
      <w:r>
        <w:t xml:space="preserve">the </w:t>
      </w:r>
      <w:r w:rsidRPr="00EE57C1">
        <w:t>centre base stations</w:t>
      </w:r>
      <w:r>
        <w:t xml:space="preserve"> </w:t>
      </w:r>
      <w:r w:rsidRPr="00EE57C1">
        <w:t>are enabled</w:t>
      </w:r>
      <w:r w:rsidR="00906511">
        <w:t>.</w:t>
      </w:r>
      <w:r w:rsidRPr="00EE57C1">
        <w:t xml:space="preserve"> </w:t>
      </w:r>
      <w:r w:rsidR="00906511">
        <w:t>A</w:t>
      </w:r>
      <w:r w:rsidRPr="00EE57C1">
        <w:t xml:space="preserve"> single UE is randomly placed in the entire topology</w:t>
      </w:r>
      <w:r>
        <w:t xml:space="preserve"> </w:t>
      </w:r>
      <w:r w:rsidR="000F0412">
        <w:t>for</w:t>
      </w:r>
      <w:r>
        <w:t xml:space="preserve"> each run of the simulation.</w:t>
      </w:r>
      <w:r w:rsidR="0071058E">
        <w:t xml:space="preserve"> By this means</w:t>
      </w:r>
      <w:r>
        <w:t>, t</w:t>
      </w:r>
      <w:r w:rsidRPr="00EE57C1">
        <w:t xml:space="preserve">he maximum distance between </w:t>
      </w:r>
      <w:r w:rsidR="005302C3">
        <w:t xml:space="preserve">the </w:t>
      </w:r>
      <w:r w:rsidRPr="00EE57C1">
        <w:t>UE and base station is roughly tripled</w:t>
      </w:r>
      <w:r w:rsidR="008656DC">
        <w:t xml:space="preserve"> </w:t>
      </w:r>
      <w:r w:rsidR="00EC5C63">
        <w:t>and t</w:t>
      </w:r>
      <w:r w:rsidR="00EC5C63" w:rsidRPr="00EE57C1">
        <w:t>he minimum coupling gain is</w:t>
      </w:r>
      <w:r w:rsidR="00EC5C63">
        <w:t xml:space="preserve"> accordingly</w:t>
      </w:r>
      <w:r w:rsidR="00EC5C63" w:rsidRPr="00EE57C1">
        <w:t xml:space="preserve"> much smaller </w:t>
      </w:r>
      <w:r w:rsidR="008656DC">
        <w:t xml:space="preserve">in comparison to </w:t>
      </w:r>
      <w:r w:rsidR="00C642D3">
        <w:t>the</w:t>
      </w:r>
      <w:r w:rsidR="006A5412">
        <w:t xml:space="preserve"> </w:t>
      </w:r>
      <w:r w:rsidR="00C55739">
        <w:t xml:space="preserve">setup </w:t>
      </w:r>
      <w:r w:rsidR="00FC3AD5">
        <w:t xml:space="preserve">where </w:t>
      </w:r>
      <w:r w:rsidR="00F812D1">
        <w:t xml:space="preserve">all </w:t>
      </w:r>
      <w:r w:rsidR="000C3090">
        <w:t>base stations are enabled</w:t>
      </w:r>
      <w:r>
        <w:t xml:space="preserve">. </w:t>
      </w:r>
      <w:r w:rsidR="00EC5C63">
        <w:t xml:space="preserve">By </w:t>
      </w:r>
      <w:r w:rsidR="009908EC">
        <w:t xml:space="preserve">allowing much larger UE to gNB distance than ISD, </w:t>
      </w:r>
      <w:r w:rsidR="009908EC">
        <w:lastRenderedPageBreak/>
        <w:t xml:space="preserve">we can avoid </w:t>
      </w:r>
      <w:r w:rsidR="00CA5AAB">
        <w:t>coupling gains being ISD limited</w:t>
      </w:r>
      <w:r w:rsidR="00705146">
        <w:t xml:space="preserve">. </w:t>
      </w:r>
      <w:r w:rsidR="00CA6473">
        <w:t>By construction, the</w:t>
      </w:r>
      <w:r w:rsidRPr="00EE57C1">
        <w:t xml:space="preserve"> setup </w:t>
      </w:r>
      <w:r w:rsidR="00CA6473">
        <w:t>provides a</w:t>
      </w:r>
      <w:r w:rsidRPr="00EE57C1">
        <w:t xml:space="preserve"> </w:t>
      </w:r>
      <w:r w:rsidR="002A596C">
        <w:t xml:space="preserve">similar </w:t>
      </w:r>
      <w:r w:rsidRPr="00EE57C1">
        <w:t xml:space="preserve">setup </w:t>
      </w:r>
      <w:r w:rsidR="00CA6473">
        <w:t>as</w:t>
      </w:r>
      <w:r w:rsidRPr="00EE57C1">
        <w:t xml:space="preserve"> LLS for Rel-17 coverage enhancement</w:t>
      </w:r>
      <w:r>
        <w:t>.</w:t>
      </w:r>
      <w:r w:rsidR="0092293C">
        <w:t xml:space="preserve"> Option 1</w:t>
      </w:r>
      <w:r w:rsidR="00970181">
        <w:t xml:space="preserve"> is preferred </w:t>
      </w:r>
      <w:r w:rsidR="00CA6473">
        <w:t xml:space="preserve">for </w:t>
      </w:r>
      <w:r w:rsidR="00FD61F7">
        <w:t>XR coverage study</w:t>
      </w:r>
      <w:r w:rsidR="00970181">
        <w:t>.</w:t>
      </w:r>
    </w:p>
    <w:p w14:paraId="316A991F" w14:textId="7DE93499" w:rsidR="00FA461D" w:rsidRPr="00FA461D" w:rsidRDefault="00FA461D" w:rsidP="00061AB4">
      <w:pPr>
        <w:rPr>
          <w:b/>
          <w:bCs/>
          <w:u w:val="single"/>
        </w:rPr>
      </w:pPr>
      <w:r w:rsidRPr="00FA461D">
        <w:rPr>
          <w:b/>
          <w:bCs/>
          <w:u w:val="single"/>
        </w:rPr>
        <w:t xml:space="preserve">Option </w:t>
      </w:r>
      <w:r w:rsidR="00D87BC2">
        <w:rPr>
          <w:b/>
          <w:bCs/>
          <w:u w:val="single"/>
        </w:rPr>
        <w:t>2</w:t>
      </w:r>
      <w:r w:rsidRPr="00FA461D">
        <w:rPr>
          <w:b/>
          <w:bCs/>
          <w:u w:val="single"/>
        </w:rPr>
        <w:t xml:space="preserve">: </w:t>
      </w:r>
      <w:r w:rsidR="00292765">
        <w:rPr>
          <w:b/>
          <w:bCs/>
          <w:u w:val="single"/>
        </w:rPr>
        <w:t>One UE per cell</w:t>
      </w:r>
    </w:p>
    <w:p w14:paraId="2D635859" w14:textId="3E68FD04" w:rsidR="00FA461D" w:rsidRPr="0092412D" w:rsidRDefault="0092412D" w:rsidP="001005E8">
      <w:pPr>
        <w:jc w:val="both"/>
      </w:pPr>
      <w:r w:rsidRPr="0092412D">
        <w:t xml:space="preserve">In this setup, </w:t>
      </w:r>
      <w:r>
        <w:t>a</w:t>
      </w:r>
      <w:r w:rsidR="00FA461D" w:rsidRPr="0092412D">
        <w:t xml:space="preserve">ll base stations are </w:t>
      </w:r>
      <w:r w:rsidR="00EB29E3" w:rsidRPr="0092412D">
        <w:t>enabled,</w:t>
      </w:r>
      <w:r w:rsidR="00011EF8">
        <w:t xml:space="preserve"> and</w:t>
      </w:r>
      <w:r w:rsidR="00FA461D" w:rsidRPr="0092412D">
        <w:t xml:space="preserve"> a single UE </w:t>
      </w:r>
      <w:r w:rsidR="00011EF8">
        <w:t>is randomly deployed in each</w:t>
      </w:r>
      <w:r w:rsidR="00FA461D" w:rsidRPr="0092412D">
        <w:t xml:space="preserve"> cell</w:t>
      </w:r>
      <w:r w:rsidR="00195A78">
        <w:t xml:space="preserve"> </w:t>
      </w:r>
      <w:r w:rsidR="00112456">
        <w:t>and served by the base station</w:t>
      </w:r>
      <w:r w:rsidR="00195A78">
        <w:t xml:space="preserve"> </w:t>
      </w:r>
      <w:r w:rsidR="009B1FC8">
        <w:t>for</w:t>
      </w:r>
      <w:r w:rsidR="00195A78">
        <w:t xml:space="preserve"> each run of the simulation</w:t>
      </w:r>
      <w:r w:rsidRPr="0092412D">
        <w:t xml:space="preserve">. </w:t>
      </w:r>
      <w:r w:rsidR="00FA461D" w:rsidRPr="0092412D">
        <w:t>This simulation can be performed in the same simulator as used for capacity study</w:t>
      </w:r>
      <w:r w:rsidR="00B4715B" w:rsidRPr="0092412D">
        <w:t xml:space="preserve"> with the </w:t>
      </w:r>
      <w:r w:rsidR="00091954">
        <w:t>number of</w:t>
      </w:r>
      <w:r w:rsidR="0070745B" w:rsidRPr="0092412D">
        <w:t xml:space="preserve"> UE</w:t>
      </w:r>
      <w:r w:rsidR="00091954">
        <w:t>s</w:t>
      </w:r>
      <w:r w:rsidR="0070745B" w:rsidRPr="0092412D">
        <w:t xml:space="preserve"> per cell</w:t>
      </w:r>
      <w:r w:rsidR="00091954">
        <w:t xml:space="preserve"> fixed at </w:t>
      </w:r>
      <w:r w:rsidR="00C82D16">
        <w:t>one</w:t>
      </w:r>
      <w:r w:rsidR="0070745B" w:rsidRPr="0092412D">
        <w:t>.</w:t>
      </w:r>
      <w:r w:rsidR="00437E32" w:rsidRPr="0092412D">
        <w:t xml:space="preserve"> </w:t>
      </w:r>
      <w:r w:rsidR="00320334" w:rsidRPr="0092412D">
        <w:t xml:space="preserve">To </w:t>
      </w:r>
      <w:r w:rsidR="002B715E" w:rsidRPr="0092412D">
        <w:t xml:space="preserve">test </w:t>
      </w:r>
      <w:r w:rsidR="00FF001A" w:rsidRPr="0092412D">
        <w:t xml:space="preserve">UE performance in </w:t>
      </w:r>
      <w:r w:rsidR="00190BB9">
        <w:t xml:space="preserve">very </w:t>
      </w:r>
      <w:r w:rsidR="00FF001A" w:rsidRPr="0092412D">
        <w:t>low CINR region</w:t>
      </w:r>
      <w:r w:rsidR="00320334" w:rsidRPr="0092412D">
        <w:t>, o</w:t>
      </w:r>
      <w:r w:rsidR="00FA461D" w:rsidRPr="0092412D">
        <w:t xml:space="preserve">nly Urban Macro scenario is considered. Other scenarios do not have coverage issue due to </w:t>
      </w:r>
      <w:r w:rsidR="00C94D74" w:rsidRPr="0092412D">
        <w:t xml:space="preserve">their </w:t>
      </w:r>
      <w:r w:rsidR="00FA461D" w:rsidRPr="0092412D">
        <w:t>small cell size</w:t>
      </w:r>
      <w:r w:rsidR="00BF36BF">
        <w:t xml:space="preserve">, which means that the </w:t>
      </w:r>
      <w:r w:rsidR="00F47D7A">
        <w:t xml:space="preserve">min coupling gain is ISD limited, which makes </w:t>
      </w:r>
      <w:r w:rsidR="00F72C4E">
        <w:t>this option be less useful / informative for coverage study.</w:t>
      </w:r>
    </w:p>
    <w:p w14:paraId="6ECCE63B" w14:textId="60CB4AAB" w:rsidR="0081497A" w:rsidRDefault="00D26ACC" w:rsidP="00804F65">
      <w:pPr>
        <w:jc w:val="center"/>
      </w:pPr>
      <w:r w:rsidRPr="00E83606">
        <w:rPr>
          <w:noProof/>
        </w:rPr>
        <w:drawing>
          <wp:inline distT="0" distB="0" distL="0" distR="0" wp14:anchorId="23CA7D3B" wp14:editId="2A32F316">
            <wp:extent cx="2618899" cy="2705576"/>
            <wp:effectExtent l="0" t="0" r="0" b="0"/>
            <wp:docPr id="3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31E7A8AD-09AD-4CC8-8FCE-377C45846B8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31E7A8AD-09AD-4CC8-8FCE-377C45846B8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18899" cy="2705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</w:t>
      </w:r>
      <w:r w:rsidR="0081497A" w:rsidRPr="00D07B71">
        <w:rPr>
          <w:noProof/>
        </w:rPr>
        <w:drawing>
          <wp:inline distT="0" distB="0" distL="0" distR="0" wp14:anchorId="0ACA5CB6" wp14:editId="1053728F">
            <wp:extent cx="2618899" cy="2705576"/>
            <wp:effectExtent l="0" t="0" r="0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6077D196-F521-47D9-B105-DBC2B55BEDB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6077D196-F521-47D9-B105-DBC2B55BEDB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18899" cy="2705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B38EA">
        <w:t xml:space="preserve"> </w:t>
      </w:r>
    </w:p>
    <w:p w14:paraId="29907E64" w14:textId="07688AB4" w:rsidR="00247829" w:rsidRPr="00754028" w:rsidRDefault="00247829" w:rsidP="00247829">
      <w:pPr>
        <w:jc w:val="center"/>
        <w:rPr>
          <w:rFonts w:eastAsia="Calibri"/>
        </w:rPr>
      </w:pPr>
      <w:r w:rsidRPr="00754028">
        <w:rPr>
          <w:lang w:eastAsia="zh-CN"/>
        </w:rPr>
        <w:t xml:space="preserve">             Option 1: one UE </w:t>
      </w:r>
      <w:r w:rsidR="00D26ACC" w:rsidRPr="00754028">
        <w:rPr>
          <w:lang w:eastAsia="zh-CN"/>
        </w:rPr>
        <w:t>in the entire network</w:t>
      </w:r>
      <w:r w:rsidRPr="00754028">
        <w:rPr>
          <w:lang w:eastAsia="zh-CN"/>
        </w:rPr>
        <w:t xml:space="preserve">                                Option 2: one UE per cell </w:t>
      </w:r>
    </w:p>
    <w:p w14:paraId="45A94BB6" w14:textId="6D79BD94" w:rsidR="0081497A" w:rsidRPr="00A267B7" w:rsidRDefault="0081497A" w:rsidP="00804F65">
      <w:pPr>
        <w:pStyle w:val="Caption"/>
        <w:spacing w:before="0" w:after="0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 w:rsidRPr="00A267B7">
        <w:rPr>
          <w:lang w:eastAsia="zh-CN"/>
        </w:rPr>
        <w:t xml:space="preserve">: </w:t>
      </w:r>
      <w:r w:rsidR="008E08A0">
        <w:rPr>
          <w:lang w:eastAsia="zh-CN"/>
        </w:rPr>
        <w:t>Simulation topology</w:t>
      </w:r>
    </w:p>
    <w:p w14:paraId="08BD16A1" w14:textId="4F33C80A" w:rsidR="00A33D3D" w:rsidRDefault="00A33D3D" w:rsidP="00521F57"/>
    <w:p w14:paraId="12709702" w14:textId="06CCEC3D" w:rsidR="00A33D3D" w:rsidRDefault="008475A7" w:rsidP="008475A7">
      <w:pPr>
        <w:pStyle w:val="Heading3"/>
      </w:pPr>
      <w:r>
        <w:t>Coupling Gain Distributions</w:t>
      </w:r>
    </w:p>
    <w:p w14:paraId="19FD4DBC" w14:textId="00AA743B" w:rsidR="00DF419F" w:rsidRPr="00065A67" w:rsidRDefault="00DF419F" w:rsidP="00DF419F">
      <w:pPr>
        <w:pStyle w:val="Heading4"/>
        <w:rPr>
          <w:rFonts w:ascii="Times New Roman" w:hAnsi="Times New Roman" w:cs="Times New Roman"/>
        </w:rPr>
      </w:pPr>
      <w:bookmarkStart w:id="6" w:name="_Ref79138320"/>
      <w:r w:rsidRPr="00065A67">
        <w:rPr>
          <w:rFonts w:ascii="Times New Roman" w:hAnsi="Times New Roman" w:cs="Times New Roman"/>
        </w:rPr>
        <w:t>FR1</w:t>
      </w:r>
      <w:bookmarkEnd w:id="6"/>
    </w:p>
    <w:p w14:paraId="22688C6C" w14:textId="339B883F" w:rsidR="00FE7CB6" w:rsidRDefault="00024162" w:rsidP="00FD61F7">
      <w:pPr>
        <w:jc w:val="both"/>
        <w:rPr>
          <w:lang w:val="en-US"/>
        </w:rPr>
      </w:pPr>
      <w:r>
        <w:rPr>
          <w:lang w:val="en-US"/>
        </w:rPr>
        <w:t xml:space="preserve">In the simulation, </w:t>
      </w:r>
      <w:r w:rsidR="00BD671E">
        <w:rPr>
          <w:lang w:val="en-US"/>
        </w:rPr>
        <w:t xml:space="preserve">two applications are considered including </w:t>
      </w:r>
      <w:r w:rsidR="00FE7CB6" w:rsidRPr="00FE7CB6">
        <w:rPr>
          <w:lang w:val="en-US"/>
        </w:rPr>
        <w:t>CG</w:t>
      </w:r>
      <w:r w:rsidR="00BD671E">
        <w:rPr>
          <w:lang w:val="en-US"/>
        </w:rPr>
        <w:t xml:space="preserve"> and </w:t>
      </w:r>
      <w:r w:rsidR="00FE7CB6" w:rsidRPr="00FE7CB6">
        <w:rPr>
          <w:lang w:val="en-US"/>
        </w:rPr>
        <w:t>VR</w:t>
      </w:r>
      <w:r w:rsidR="00BD671E">
        <w:rPr>
          <w:lang w:val="en-US"/>
        </w:rPr>
        <w:t xml:space="preserve">. </w:t>
      </w:r>
      <w:r w:rsidR="00FD3345">
        <w:rPr>
          <w:lang w:val="en-US"/>
        </w:rPr>
        <w:t>User data is transmitted in the</w:t>
      </w:r>
      <w:r w:rsidR="00BD671E">
        <w:rPr>
          <w:lang w:val="en-US"/>
        </w:rPr>
        <w:t xml:space="preserve"> DL </w:t>
      </w:r>
      <w:r w:rsidR="00FD3345">
        <w:rPr>
          <w:lang w:val="en-US"/>
        </w:rPr>
        <w:t xml:space="preserve">with </w:t>
      </w:r>
      <w:r w:rsidR="00BD671E">
        <w:rPr>
          <w:lang w:val="en-US"/>
        </w:rPr>
        <w:t xml:space="preserve">data rate </w:t>
      </w:r>
      <w:r w:rsidR="00B80C8F">
        <w:rPr>
          <w:lang w:val="en-US"/>
        </w:rPr>
        <w:t>of</w:t>
      </w:r>
      <w:r w:rsidR="0037516A">
        <w:rPr>
          <w:lang w:val="en-US"/>
        </w:rPr>
        <w:t xml:space="preserve"> </w:t>
      </w:r>
      <w:r w:rsidR="00FE7CB6" w:rsidRPr="00FE7CB6">
        <w:rPr>
          <w:lang w:val="en-US"/>
        </w:rPr>
        <w:t>30Mbps</w:t>
      </w:r>
      <w:r w:rsidR="00BD671E">
        <w:rPr>
          <w:lang w:val="en-US"/>
        </w:rPr>
        <w:t xml:space="preserve"> and </w:t>
      </w:r>
      <w:r w:rsidR="00FE7CB6" w:rsidRPr="00FE7CB6">
        <w:rPr>
          <w:lang w:val="en-US"/>
        </w:rPr>
        <w:t>pose information</w:t>
      </w:r>
      <w:r w:rsidR="00911CD8">
        <w:rPr>
          <w:lang w:val="en-US"/>
        </w:rPr>
        <w:t xml:space="preserve"> is transmitted in the UL</w:t>
      </w:r>
      <w:r w:rsidR="00FE7CB6" w:rsidRPr="00FE7CB6">
        <w:rPr>
          <w:lang w:val="en-US"/>
        </w:rPr>
        <w:t xml:space="preserve"> </w:t>
      </w:r>
      <w:r w:rsidR="00E617C8">
        <w:rPr>
          <w:lang w:val="en-US"/>
        </w:rPr>
        <w:t>at</w:t>
      </w:r>
      <w:r w:rsidR="00FE7CB6" w:rsidRPr="00FE7CB6">
        <w:rPr>
          <w:lang w:val="en-US"/>
        </w:rPr>
        <w:t xml:space="preserve"> </w:t>
      </w:r>
      <w:r w:rsidR="005E1B1B">
        <w:rPr>
          <w:lang w:val="en-US"/>
        </w:rPr>
        <w:t>a rate</w:t>
      </w:r>
      <w:r w:rsidR="002109EC">
        <w:rPr>
          <w:lang w:val="en-US"/>
        </w:rPr>
        <w:t xml:space="preserve"> of</w:t>
      </w:r>
      <w:r w:rsidR="00FE7CB6" w:rsidRPr="00FE7CB6">
        <w:rPr>
          <w:lang w:val="en-US"/>
        </w:rPr>
        <w:t xml:space="preserve"> 100Byte/4ms</w:t>
      </w:r>
      <w:r w:rsidR="00E617C8">
        <w:rPr>
          <w:lang w:val="en-US"/>
        </w:rPr>
        <w:t>.</w:t>
      </w:r>
      <w:r w:rsidR="001E76FF">
        <w:rPr>
          <w:lang w:val="en-US"/>
        </w:rPr>
        <w:t xml:space="preserve"> As mentioned above, only </w:t>
      </w:r>
      <w:r w:rsidR="00FE7CB6" w:rsidRPr="00FE7CB6">
        <w:rPr>
          <w:lang w:val="en-US"/>
        </w:rPr>
        <w:t>Urban macro</w:t>
      </w:r>
      <w:r w:rsidR="001E76FF">
        <w:rPr>
          <w:lang w:val="en-US"/>
        </w:rPr>
        <w:t xml:space="preserve"> scenario is considered. All o</w:t>
      </w:r>
      <w:r w:rsidR="00FE7CB6" w:rsidRPr="00FE7CB6">
        <w:rPr>
          <w:lang w:val="en-US"/>
        </w:rPr>
        <w:t xml:space="preserve">ther parameters are same as those for </w:t>
      </w:r>
      <w:r w:rsidR="004C644C">
        <w:rPr>
          <w:lang w:val="en-US"/>
        </w:rPr>
        <w:t xml:space="preserve">the </w:t>
      </w:r>
      <w:r w:rsidR="00CE67D5">
        <w:rPr>
          <w:lang w:val="en-US"/>
        </w:rPr>
        <w:t xml:space="preserve">XR </w:t>
      </w:r>
      <w:r w:rsidR="00FE7CB6" w:rsidRPr="00FE7CB6">
        <w:rPr>
          <w:lang w:val="en-US"/>
        </w:rPr>
        <w:t>capacity simulation</w:t>
      </w:r>
      <w:r w:rsidR="001E76FF">
        <w:rPr>
          <w:lang w:val="en-US"/>
        </w:rPr>
        <w:t xml:space="preserve"> </w:t>
      </w:r>
      <w:r w:rsidR="00E153C2">
        <w:rPr>
          <w:lang w:val="en-US"/>
        </w:rPr>
        <w:fldChar w:fldCharType="begin"/>
      </w:r>
      <w:r w:rsidR="00E153C2">
        <w:rPr>
          <w:lang w:val="en-US"/>
        </w:rPr>
        <w:instrText xml:space="preserve"> REF _Ref71538907 \r \h </w:instrText>
      </w:r>
      <w:r w:rsidR="00E153C2">
        <w:rPr>
          <w:lang w:val="en-US"/>
        </w:rPr>
      </w:r>
      <w:r w:rsidR="00E153C2">
        <w:rPr>
          <w:lang w:val="en-US"/>
        </w:rPr>
        <w:fldChar w:fldCharType="separate"/>
      </w:r>
      <w:r w:rsidR="00E153C2">
        <w:rPr>
          <w:lang w:val="en-US"/>
        </w:rPr>
        <w:t>[2]</w:t>
      </w:r>
      <w:r w:rsidR="00E153C2">
        <w:rPr>
          <w:lang w:val="en-US"/>
        </w:rPr>
        <w:fldChar w:fldCharType="end"/>
      </w:r>
      <w:r w:rsidR="00E153C2">
        <w:rPr>
          <w:lang w:val="en-US"/>
        </w:rPr>
        <w:t xml:space="preserve">. </w:t>
      </w:r>
    </w:p>
    <w:p w14:paraId="082D6553" w14:textId="178F7C72" w:rsidR="00A07CF6" w:rsidRDefault="00A07CF6" w:rsidP="00FD61F7">
      <w:pPr>
        <w:jc w:val="both"/>
        <w:rPr>
          <w:lang w:val="en-US"/>
        </w:rPr>
      </w:pPr>
      <w:r>
        <w:rPr>
          <w:lang w:val="en-US"/>
        </w:rPr>
        <w:t xml:space="preserve">The two figures below </w:t>
      </w:r>
      <w:r w:rsidR="00C407ED">
        <w:rPr>
          <w:lang w:val="en-US"/>
        </w:rPr>
        <w:t>are</w:t>
      </w:r>
      <w:r>
        <w:rPr>
          <w:lang w:val="en-US"/>
        </w:rPr>
        <w:t xml:space="preserve"> the CDF </w:t>
      </w:r>
      <w:r w:rsidR="00961988">
        <w:rPr>
          <w:lang w:val="en-US"/>
        </w:rPr>
        <w:t xml:space="preserve">curves </w:t>
      </w:r>
      <w:r>
        <w:rPr>
          <w:lang w:val="en-US"/>
        </w:rPr>
        <w:t xml:space="preserve">of coupling </w:t>
      </w:r>
      <w:r w:rsidR="0016168A">
        <w:rPr>
          <w:lang w:val="en-US"/>
        </w:rPr>
        <w:t>gain</w:t>
      </w:r>
      <w:r>
        <w:rPr>
          <w:lang w:val="en-US"/>
        </w:rPr>
        <w:t xml:space="preserve"> </w:t>
      </w:r>
      <w:r w:rsidR="001779F4">
        <w:rPr>
          <w:lang w:val="en-US"/>
        </w:rPr>
        <w:t xml:space="preserve">for all </w:t>
      </w:r>
      <w:r w:rsidR="00CD6FD1">
        <w:rPr>
          <w:lang w:val="en-US"/>
        </w:rPr>
        <w:t xml:space="preserve">UEs in the simulations and </w:t>
      </w:r>
      <w:r w:rsidR="00254125">
        <w:rPr>
          <w:lang w:val="en-US"/>
        </w:rPr>
        <w:t xml:space="preserve">for </w:t>
      </w:r>
      <w:r w:rsidR="006C60DF">
        <w:rPr>
          <w:lang w:val="en-US"/>
        </w:rPr>
        <w:t xml:space="preserve">the </w:t>
      </w:r>
      <w:r w:rsidR="001779F4">
        <w:rPr>
          <w:lang w:val="en-US"/>
        </w:rPr>
        <w:t xml:space="preserve">satisfied UEs </w:t>
      </w:r>
      <w:r w:rsidR="00011F62">
        <w:rPr>
          <w:lang w:val="en-US"/>
        </w:rPr>
        <w:t>only</w:t>
      </w:r>
      <w:r w:rsidR="00F62DE7">
        <w:rPr>
          <w:lang w:val="en-US"/>
        </w:rPr>
        <w:t>. We simulated</w:t>
      </w:r>
      <w:r w:rsidR="00011F62">
        <w:rPr>
          <w:lang w:val="en-US"/>
        </w:rPr>
        <w:t xml:space="preserve"> </w:t>
      </w:r>
      <w:r w:rsidR="001779F4">
        <w:rPr>
          <w:lang w:val="en-US"/>
        </w:rPr>
        <w:t xml:space="preserve">Option 1 with one UE in the entire network and Option 2 with one UE </w:t>
      </w:r>
      <w:r w:rsidR="00283D92">
        <w:rPr>
          <w:lang w:val="en-US"/>
        </w:rPr>
        <w:t>per cell</w:t>
      </w:r>
      <w:r w:rsidR="001779F4">
        <w:rPr>
          <w:lang w:val="en-US"/>
        </w:rPr>
        <w:t>.</w:t>
      </w:r>
      <w:r w:rsidR="00CD6FD1">
        <w:rPr>
          <w:lang w:val="en-US"/>
        </w:rPr>
        <w:t xml:space="preserve"> </w:t>
      </w:r>
      <w:r w:rsidR="000067F9">
        <w:rPr>
          <w:lang w:val="en-US"/>
        </w:rPr>
        <w:t>F</w:t>
      </w:r>
      <w:r w:rsidR="00A05994">
        <w:rPr>
          <w:lang w:val="en-US"/>
        </w:rPr>
        <w:t>r</w:t>
      </w:r>
      <w:r w:rsidR="009B1742">
        <w:rPr>
          <w:lang w:val="en-US"/>
        </w:rPr>
        <w:t xml:space="preserve">om </w:t>
      </w:r>
      <w:r w:rsidR="00E64C3A">
        <w:rPr>
          <w:lang w:val="en-US"/>
        </w:rPr>
        <w:t xml:space="preserve">the </w:t>
      </w:r>
      <w:r w:rsidR="00DD1A06">
        <w:rPr>
          <w:lang w:val="en-US"/>
        </w:rPr>
        <w:t xml:space="preserve">two </w:t>
      </w:r>
      <w:r w:rsidR="009B1742">
        <w:rPr>
          <w:lang w:val="en-US"/>
        </w:rPr>
        <w:t>CDF curves of</w:t>
      </w:r>
      <w:r w:rsidR="00A05994">
        <w:rPr>
          <w:lang w:val="en-US"/>
        </w:rPr>
        <w:t xml:space="preserve"> </w:t>
      </w:r>
      <w:r w:rsidR="00942790">
        <w:rPr>
          <w:lang w:val="en-US"/>
        </w:rPr>
        <w:t>all UEs</w:t>
      </w:r>
      <w:r w:rsidR="009B1742">
        <w:rPr>
          <w:lang w:val="en-US"/>
        </w:rPr>
        <w:t>,</w:t>
      </w:r>
      <w:r w:rsidR="00942790">
        <w:rPr>
          <w:lang w:val="en-US"/>
        </w:rPr>
        <w:t xml:space="preserve"> </w:t>
      </w:r>
      <w:r w:rsidR="0071067A">
        <w:rPr>
          <w:lang w:val="en-US"/>
        </w:rPr>
        <w:t xml:space="preserve">Option 1 has a minimum coupling gain </w:t>
      </w:r>
      <w:r w:rsidR="00876E69">
        <w:rPr>
          <w:lang w:val="en-US"/>
        </w:rPr>
        <w:t>30dB lower than that for Option 2.</w:t>
      </w:r>
      <w:r w:rsidR="00CE37BA">
        <w:rPr>
          <w:lang w:val="en-US"/>
        </w:rPr>
        <w:t xml:space="preserve"> </w:t>
      </w:r>
      <w:r w:rsidR="00797B6D">
        <w:rPr>
          <w:lang w:val="en-US"/>
        </w:rPr>
        <w:t xml:space="preserve">For Option 2, </w:t>
      </w:r>
      <w:r w:rsidR="00F12659">
        <w:rPr>
          <w:lang w:val="en-US"/>
        </w:rPr>
        <w:t xml:space="preserve">the CDF of </w:t>
      </w:r>
      <w:r w:rsidR="00561A32">
        <w:rPr>
          <w:lang w:val="en-US"/>
        </w:rPr>
        <w:t xml:space="preserve">all UEs </w:t>
      </w:r>
      <w:r w:rsidR="00A52DF6">
        <w:rPr>
          <w:lang w:val="en-US"/>
        </w:rPr>
        <w:t>largely overlap</w:t>
      </w:r>
      <w:r w:rsidR="0056345C">
        <w:rPr>
          <w:lang w:val="en-US"/>
        </w:rPr>
        <w:t>s</w:t>
      </w:r>
      <w:r w:rsidR="00A52DF6">
        <w:rPr>
          <w:lang w:val="en-US"/>
        </w:rPr>
        <w:t xml:space="preserve"> with </w:t>
      </w:r>
      <w:r w:rsidR="00561A32">
        <w:rPr>
          <w:lang w:val="en-US"/>
        </w:rPr>
        <w:t xml:space="preserve">the CDF of </w:t>
      </w:r>
      <w:r w:rsidR="00153905">
        <w:rPr>
          <w:lang w:val="en-US"/>
        </w:rPr>
        <w:t xml:space="preserve">the </w:t>
      </w:r>
      <w:r w:rsidR="00561A32">
        <w:rPr>
          <w:lang w:val="en-US"/>
        </w:rPr>
        <w:t xml:space="preserve">satisfied UEs. </w:t>
      </w:r>
      <w:r w:rsidR="001003CF">
        <w:rPr>
          <w:lang w:val="en-US"/>
        </w:rPr>
        <w:t xml:space="preserve">These imply Option 1 </w:t>
      </w:r>
      <w:r w:rsidR="004677B3">
        <w:rPr>
          <w:lang w:val="en-US"/>
        </w:rPr>
        <w:t>can</w:t>
      </w:r>
      <w:r w:rsidR="001003CF">
        <w:rPr>
          <w:lang w:val="en-US"/>
        </w:rPr>
        <w:t xml:space="preserve"> cover the extreme </w:t>
      </w:r>
      <w:r w:rsidR="001A4754">
        <w:rPr>
          <w:lang w:val="en-US"/>
        </w:rPr>
        <w:t>situation</w:t>
      </w:r>
      <w:r w:rsidR="001003CF">
        <w:rPr>
          <w:lang w:val="en-US"/>
        </w:rPr>
        <w:t xml:space="preserve"> whe</w:t>
      </w:r>
      <w:r w:rsidR="004A387E">
        <w:rPr>
          <w:lang w:val="en-US"/>
        </w:rPr>
        <w:t xml:space="preserve">n UEs </w:t>
      </w:r>
      <w:r w:rsidR="008325F4">
        <w:rPr>
          <w:lang w:val="en-US"/>
        </w:rPr>
        <w:t>become</w:t>
      </w:r>
      <w:r w:rsidR="004A387E">
        <w:rPr>
          <w:lang w:val="en-US"/>
        </w:rPr>
        <w:t xml:space="preserve"> not satisfied </w:t>
      </w:r>
      <w:r w:rsidR="00DB42D7">
        <w:rPr>
          <w:lang w:val="en-US"/>
        </w:rPr>
        <w:t>due to low coupling gain</w:t>
      </w:r>
      <w:r w:rsidR="005C0368">
        <w:rPr>
          <w:lang w:val="en-US"/>
        </w:rPr>
        <w:t xml:space="preserve">, but </w:t>
      </w:r>
      <w:r w:rsidR="004677B3">
        <w:rPr>
          <w:lang w:val="en-US"/>
        </w:rPr>
        <w:t>Option 2 cannot</w:t>
      </w:r>
      <w:r w:rsidR="001779F4">
        <w:rPr>
          <w:lang w:val="en-US"/>
        </w:rPr>
        <w:t>.</w:t>
      </w:r>
    </w:p>
    <w:p w14:paraId="1673BF38" w14:textId="062FADEB" w:rsidR="00296517" w:rsidRPr="00754028" w:rsidRDefault="00E258D7" w:rsidP="00FB0A9C">
      <w:pPr>
        <w:jc w:val="center"/>
        <w:rPr>
          <w:rFonts w:eastAsia="Calibri"/>
        </w:rPr>
      </w:pPr>
      <w:r w:rsidRPr="00E258D7">
        <w:rPr>
          <w:noProof/>
          <w:lang w:eastAsia="zh-CN"/>
        </w:rPr>
        <w:lastRenderedPageBreak/>
        <w:drawing>
          <wp:inline distT="0" distB="0" distL="0" distR="0" wp14:anchorId="76A146BF" wp14:editId="49E9E5B7">
            <wp:extent cx="2990088" cy="2240280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F6D3E" w:rsidRPr="00AF6D3E">
        <w:rPr>
          <w:lang w:eastAsia="zh-CN"/>
        </w:rPr>
        <w:t xml:space="preserve"> </w:t>
      </w:r>
      <w:r w:rsidR="00AF6D3E" w:rsidRPr="00AF6D3E">
        <w:rPr>
          <w:noProof/>
          <w:lang w:eastAsia="zh-CN"/>
        </w:rPr>
        <w:drawing>
          <wp:inline distT="0" distB="0" distL="0" distR="0" wp14:anchorId="5EADDCFE" wp14:editId="6E2FB8D4">
            <wp:extent cx="2990088" cy="224028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0B73" w:rsidRPr="00754028">
        <w:rPr>
          <w:lang w:eastAsia="zh-CN"/>
        </w:rPr>
        <w:t xml:space="preserve"> </w:t>
      </w:r>
      <w:r w:rsidR="00296517" w:rsidRPr="00754028">
        <w:rPr>
          <w:lang w:eastAsia="zh-CN"/>
        </w:rPr>
        <w:t>Option 1</w:t>
      </w:r>
      <w:r w:rsidR="005C60F8" w:rsidRPr="00754028">
        <w:rPr>
          <w:lang w:eastAsia="zh-CN"/>
        </w:rPr>
        <w:t>:</w:t>
      </w:r>
      <w:r w:rsidR="00296517" w:rsidRPr="00754028">
        <w:rPr>
          <w:lang w:eastAsia="zh-CN"/>
        </w:rPr>
        <w:t xml:space="preserve"> one UE </w:t>
      </w:r>
      <w:r w:rsidR="0057693E" w:rsidRPr="00754028">
        <w:rPr>
          <w:lang w:eastAsia="zh-CN"/>
        </w:rPr>
        <w:t xml:space="preserve">in the entire network </w:t>
      </w:r>
      <w:r w:rsidR="0057693E">
        <w:rPr>
          <w:lang w:eastAsia="zh-CN"/>
        </w:rPr>
        <w:t xml:space="preserve">        </w:t>
      </w:r>
      <w:r w:rsidR="00296517" w:rsidRPr="00754028">
        <w:rPr>
          <w:lang w:eastAsia="zh-CN"/>
        </w:rPr>
        <w:t xml:space="preserve">    </w:t>
      </w:r>
      <w:r w:rsidR="007C0B73" w:rsidRPr="00754028">
        <w:rPr>
          <w:lang w:eastAsia="zh-CN"/>
        </w:rPr>
        <w:t xml:space="preserve">                     O</w:t>
      </w:r>
      <w:r w:rsidR="00296517" w:rsidRPr="00754028">
        <w:rPr>
          <w:lang w:eastAsia="zh-CN"/>
        </w:rPr>
        <w:t>ption 2</w:t>
      </w:r>
      <w:r w:rsidR="005C60F8" w:rsidRPr="00754028">
        <w:rPr>
          <w:lang w:eastAsia="zh-CN"/>
        </w:rPr>
        <w:t>:</w:t>
      </w:r>
      <w:r w:rsidR="00296517" w:rsidRPr="00754028">
        <w:rPr>
          <w:lang w:eastAsia="zh-CN"/>
        </w:rPr>
        <w:t xml:space="preserve"> one UE per cell</w:t>
      </w:r>
      <w:r w:rsidR="007C0B73" w:rsidRPr="00754028">
        <w:rPr>
          <w:lang w:eastAsia="zh-CN"/>
        </w:rPr>
        <w:t xml:space="preserve">                </w:t>
      </w:r>
    </w:p>
    <w:p w14:paraId="40FCE901" w14:textId="61A3D5DF" w:rsidR="0031174B" w:rsidRDefault="0031174B" w:rsidP="005C60F8">
      <w:pPr>
        <w:pStyle w:val="Caption"/>
        <w:spacing w:before="0" w:after="0"/>
        <w:jc w:val="center"/>
        <w:rPr>
          <w:lang w:eastAsia="zh-CN"/>
        </w:rPr>
      </w:pPr>
      <w:r>
        <w:t xml:space="preserve">Figure </w:t>
      </w:r>
      <w:fldSimple w:instr=" SEQ Figure \* ARABIC ">
        <w:r w:rsidR="00A37F8E">
          <w:rPr>
            <w:noProof/>
          </w:rPr>
          <w:t>2</w:t>
        </w:r>
      </w:fldSimple>
      <w:r w:rsidRPr="00A267B7">
        <w:rPr>
          <w:lang w:eastAsia="zh-CN"/>
        </w:rPr>
        <w:t xml:space="preserve">: </w:t>
      </w:r>
      <w:r w:rsidR="006A27AF">
        <w:rPr>
          <w:lang w:eastAsia="zh-CN"/>
        </w:rPr>
        <w:t>CDF of coupling gain</w:t>
      </w:r>
      <w:r w:rsidR="00FE49CC">
        <w:rPr>
          <w:lang w:eastAsia="zh-CN"/>
        </w:rPr>
        <w:t xml:space="preserve"> for all satisfied UEs.</w:t>
      </w:r>
    </w:p>
    <w:p w14:paraId="1B27C19D" w14:textId="77777777" w:rsidR="00187E17" w:rsidRDefault="00187E17" w:rsidP="00187E17">
      <w:pPr>
        <w:rPr>
          <w:rFonts w:eastAsia="Calibri"/>
          <w:lang w:val="en-US" w:eastAsia="zh-CN"/>
        </w:rPr>
      </w:pPr>
    </w:p>
    <w:p w14:paraId="78B1400D" w14:textId="3A82E0E8" w:rsidR="000B4022" w:rsidRDefault="000B4022" w:rsidP="00187E17">
      <w:pPr>
        <w:rPr>
          <w:rFonts w:eastAsia="Calibri"/>
          <w:lang w:val="en-US" w:eastAsia="zh-CN"/>
        </w:rPr>
      </w:pPr>
      <w:r>
        <w:rPr>
          <w:rFonts w:eastAsia="Calibri"/>
          <w:lang w:val="en-US" w:eastAsia="zh-CN"/>
        </w:rPr>
        <w:t>The two t</w:t>
      </w:r>
      <w:r w:rsidR="0044175D">
        <w:rPr>
          <w:rFonts w:eastAsia="Calibri"/>
          <w:lang w:val="en-US" w:eastAsia="zh-CN"/>
        </w:rPr>
        <w:t xml:space="preserve">ables below </w:t>
      </w:r>
      <w:r w:rsidR="005B5A9F">
        <w:rPr>
          <w:rFonts w:eastAsia="Calibri"/>
          <w:lang w:val="en-US" w:eastAsia="zh-CN"/>
        </w:rPr>
        <w:t xml:space="preserve">show the </w:t>
      </w:r>
      <w:r w:rsidR="005B5A9F" w:rsidRPr="00EA41A1">
        <w:rPr>
          <w:rFonts w:eastAsia="Calibri"/>
          <w:lang w:val="en-US" w:eastAsia="zh-CN"/>
        </w:rPr>
        <w:t xml:space="preserve">1%, 5% and 10% points of the coupling gain CDF for Option 1 with one UE in the entire network and Option 2 with one UE </w:t>
      </w:r>
      <w:r w:rsidR="00704E04" w:rsidRPr="00EA41A1">
        <w:rPr>
          <w:rFonts w:eastAsia="Calibri"/>
          <w:lang w:val="en-US" w:eastAsia="zh-CN"/>
        </w:rPr>
        <w:t>per cell</w:t>
      </w:r>
      <w:r w:rsidR="00223737">
        <w:rPr>
          <w:rFonts w:eastAsia="Calibri"/>
          <w:lang w:val="en-US" w:eastAsia="zh-CN"/>
        </w:rPr>
        <w:t>.</w:t>
      </w:r>
    </w:p>
    <w:p w14:paraId="26E33D24" w14:textId="18E31DAF" w:rsidR="00E069E2" w:rsidRDefault="008A2CC2" w:rsidP="00E069E2">
      <w:pPr>
        <w:spacing w:before="240"/>
        <w:jc w:val="center"/>
        <w:rPr>
          <w:rFonts w:eastAsia="Calibri"/>
          <w:b/>
        </w:rPr>
      </w:pPr>
      <w:r w:rsidRPr="008D1814">
        <w:rPr>
          <w:b/>
          <w:bCs/>
        </w:rPr>
        <w:t xml:space="preserve">Table </w:t>
      </w:r>
      <w:r w:rsidRPr="008D1814">
        <w:rPr>
          <w:b/>
          <w:bCs/>
        </w:rPr>
        <w:fldChar w:fldCharType="begin"/>
      </w:r>
      <w:r w:rsidRPr="008D1814">
        <w:rPr>
          <w:b/>
          <w:bCs/>
        </w:rPr>
        <w:instrText xml:space="preserve"> SEQ Table \* ARABIC </w:instrText>
      </w:r>
      <w:r w:rsidRPr="008D1814">
        <w:rPr>
          <w:b/>
          <w:bCs/>
        </w:rPr>
        <w:fldChar w:fldCharType="separate"/>
      </w:r>
      <w:r>
        <w:rPr>
          <w:b/>
          <w:bCs/>
          <w:noProof/>
        </w:rPr>
        <w:t>1</w:t>
      </w:r>
      <w:r w:rsidRPr="008D1814">
        <w:rPr>
          <w:b/>
          <w:bCs/>
        </w:rPr>
        <w:fldChar w:fldCharType="end"/>
      </w:r>
      <w:r w:rsidRPr="008D1814">
        <w:rPr>
          <w:b/>
          <w:bCs/>
        </w:rPr>
        <w:t>:</w:t>
      </w:r>
      <w:r w:rsidRPr="00654056">
        <w:rPr>
          <w:b/>
          <w:bCs/>
        </w:rPr>
        <w:t xml:space="preserve"> </w:t>
      </w:r>
      <w:r w:rsidR="003A303F">
        <w:rPr>
          <w:b/>
          <w:bCs/>
        </w:rPr>
        <w:t>1%, 5% and 10% points of the</w:t>
      </w:r>
      <w:r w:rsidR="00BE272B">
        <w:rPr>
          <w:b/>
          <w:bCs/>
        </w:rPr>
        <w:t xml:space="preserve"> coupling gain</w:t>
      </w:r>
      <w:r w:rsidR="003A303F">
        <w:rPr>
          <w:b/>
          <w:bCs/>
        </w:rPr>
        <w:t xml:space="preserve"> CDF </w:t>
      </w:r>
      <w:r w:rsidR="00BE272B">
        <w:rPr>
          <w:b/>
          <w:bCs/>
        </w:rPr>
        <w:t xml:space="preserve">for </w:t>
      </w:r>
      <w:r w:rsidR="00975D50">
        <w:rPr>
          <w:b/>
          <w:bCs/>
        </w:rPr>
        <w:t>O</w:t>
      </w:r>
      <w:r w:rsidR="00BE272B">
        <w:rPr>
          <w:b/>
          <w:bCs/>
        </w:rPr>
        <w:t>ption 1</w:t>
      </w:r>
      <w:r w:rsidR="00D42C1E">
        <w:rPr>
          <w:b/>
          <w:bCs/>
        </w:rPr>
        <w:t xml:space="preserve"> (</w:t>
      </w:r>
      <w:r w:rsidR="00975D50">
        <w:rPr>
          <w:b/>
          <w:bCs/>
        </w:rPr>
        <w:t>one</w:t>
      </w:r>
      <w:r w:rsidR="00D42C1E">
        <w:rPr>
          <w:b/>
          <w:bCs/>
        </w:rPr>
        <w:t xml:space="preserve"> UE </w:t>
      </w:r>
      <w:r w:rsidR="00975D50">
        <w:rPr>
          <w:b/>
          <w:bCs/>
        </w:rPr>
        <w:t xml:space="preserve">in </w:t>
      </w:r>
      <w:r w:rsidR="00E069E2">
        <w:rPr>
          <w:b/>
          <w:bCs/>
        </w:rPr>
        <w:t xml:space="preserve">the </w:t>
      </w:r>
      <w:r w:rsidR="00975D50">
        <w:rPr>
          <w:b/>
          <w:bCs/>
        </w:rPr>
        <w:t>network)</w:t>
      </w:r>
    </w:p>
    <w:tbl>
      <w:tblPr>
        <w:tblStyle w:val="TableGrid"/>
        <w:tblW w:w="8550" w:type="dxa"/>
        <w:jc w:val="center"/>
        <w:tblLook w:val="0420" w:firstRow="1" w:lastRow="0" w:firstColumn="0" w:lastColumn="0" w:noHBand="0" w:noVBand="1"/>
      </w:tblPr>
      <w:tblGrid>
        <w:gridCol w:w="1710"/>
        <w:gridCol w:w="1710"/>
        <w:gridCol w:w="1710"/>
        <w:gridCol w:w="1710"/>
        <w:gridCol w:w="1710"/>
      </w:tblGrid>
      <w:tr w:rsidR="009D0E8A" w:rsidRPr="00A043EF" w14:paraId="74C2DA14" w14:textId="77777777" w:rsidTr="00643BDC">
        <w:trPr>
          <w:trHeight w:val="406"/>
          <w:jc w:val="center"/>
        </w:trPr>
        <w:tc>
          <w:tcPr>
            <w:tcW w:w="1710" w:type="dxa"/>
            <w:vAlign w:val="center"/>
            <w:hideMark/>
          </w:tcPr>
          <w:p w14:paraId="1C9EBE69" w14:textId="77777777" w:rsidR="009D0E8A" w:rsidRPr="00A043EF" w:rsidRDefault="009D0E8A" w:rsidP="00643BDC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043EF">
              <w:rPr>
                <w:rFonts w:eastAsia="Calibri"/>
                <w:b/>
                <w:bCs/>
                <w:lang w:val="en-US" w:eastAsia="zh-CN"/>
              </w:rPr>
              <w:t>App</w:t>
            </w:r>
            <w:r>
              <w:rPr>
                <w:rFonts w:eastAsia="Calibri"/>
                <w:b/>
                <w:bCs/>
                <w:lang w:val="en-US" w:eastAsia="zh-CN"/>
              </w:rPr>
              <w:t>lication</w:t>
            </w:r>
          </w:p>
        </w:tc>
        <w:tc>
          <w:tcPr>
            <w:tcW w:w="1710" w:type="dxa"/>
            <w:vAlign w:val="center"/>
            <w:hideMark/>
          </w:tcPr>
          <w:p w14:paraId="10FB90BF" w14:textId="77777777" w:rsidR="009D0E8A" w:rsidRPr="00A043EF" w:rsidRDefault="009D0E8A" w:rsidP="00643BDC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043EF">
              <w:rPr>
                <w:rFonts w:eastAsia="Calibri"/>
                <w:b/>
                <w:bCs/>
                <w:lang w:val="en-US" w:eastAsia="zh-CN"/>
              </w:rPr>
              <w:t>Link</w:t>
            </w:r>
          </w:p>
        </w:tc>
        <w:tc>
          <w:tcPr>
            <w:tcW w:w="1710" w:type="dxa"/>
            <w:vAlign w:val="center"/>
            <w:hideMark/>
          </w:tcPr>
          <w:p w14:paraId="1DECB79F" w14:textId="77777777" w:rsidR="009D0E8A" w:rsidRPr="00A043EF" w:rsidRDefault="009D0E8A" w:rsidP="00643BDC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043EF">
              <w:rPr>
                <w:rFonts w:eastAsia="Calibri"/>
                <w:b/>
                <w:bCs/>
                <w:lang w:val="en-US" w:eastAsia="zh-CN"/>
              </w:rPr>
              <w:t>1%</w:t>
            </w:r>
          </w:p>
        </w:tc>
        <w:tc>
          <w:tcPr>
            <w:tcW w:w="1710" w:type="dxa"/>
            <w:vAlign w:val="center"/>
            <w:hideMark/>
          </w:tcPr>
          <w:p w14:paraId="1D4D0623" w14:textId="77777777" w:rsidR="009D0E8A" w:rsidRPr="00A043EF" w:rsidRDefault="009D0E8A" w:rsidP="00643BDC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043EF">
              <w:rPr>
                <w:rFonts w:eastAsia="Calibri"/>
                <w:b/>
                <w:bCs/>
                <w:lang w:val="en-US" w:eastAsia="zh-CN"/>
              </w:rPr>
              <w:t>5%</w:t>
            </w:r>
          </w:p>
        </w:tc>
        <w:tc>
          <w:tcPr>
            <w:tcW w:w="1710" w:type="dxa"/>
            <w:vAlign w:val="center"/>
            <w:hideMark/>
          </w:tcPr>
          <w:p w14:paraId="2EF1291C" w14:textId="77777777" w:rsidR="009D0E8A" w:rsidRPr="00A043EF" w:rsidRDefault="009D0E8A" w:rsidP="00643BDC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043EF">
              <w:rPr>
                <w:rFonts w:eastAsia="Calibri"/>
                <w:b/>
                <w:bCs/>
                <w:lang w:val="en-US" w:eastAsia="zh-CN"/>
              </w:rPr>
              <w:t>10%</w:t>
            </w:r>
          </w:p>
        </w:tc>
      </w:tr>
      <w:tr w:rsidR="009D0E8A" w:rsidRPr="00A043EF" w14:paraId="63FE54C1" w14:textId="77777777" w:rsidTr="00643BDC">
        <w:trPr>
          <w:trHeight w:val="406"/>
          <w:jc w:val="center"/>
        </w:trPr>
        <w:tc>
          <w:tcPr>
            <w:tcW w:w="1710" w:type="dxa"/>
            <w:vMerge w:val="restart"/>
            <w:vAlign w:val="center"/>
            <w:hideMark/>
          </w:tcPr>
          <w:p w14:paraId="72353955" w14:textId="77777777" w:rsidR="009D0E8A" w:rsidRPr="00603617" w:rsidRDefault="009D0E8A" w:rsidP="00643BDC">
            <w:pPr>
              <w:spacing w:after="0"/>
              <w:jc w:val="center"/>
              <w:rPr>
                <w:rFonts w:eastAsia="Calibri"/>
                <w:b/>
                <w:bCs/>
                <w:lang w:val="en-US" w:eastAsia="zh-CN"/>
              </w:rPr>
            </w:pPr>
            <w:r w:rsidRPr="00A043EF">
              <w:rPr>
                <w:rFonts w:eastAsia="Calibri"/>
                <w:b/>
                <w:bCs/>
                <w:lang w:val="en-US" w:eastAsia="zh-CN"/>
              </w:rPr>
              <w:t>CG</w:t>
            </w:r>
          </w:p>
          <w:p w14:paraId="7EE56CAF" w14:textId="77777777" w:rsidR="009D0E8A" w:rsidRPr="00A043EF" w:rsidRDefault="009D0E8A" w:rsidP="00643BDC">
            <w:pPr>
              <w:spacing w:after="0"/>
              <w:jc w:val="center"/>
              <w:rPr>
                <w:rFonts w:eastAsia="Calibri"/>
                <w:b/>
                <w:bCs/>
                <w:lang w:val="en-US" w:eastAsia="zh-CN"/>
              </w:rPr>
            </w:pPr>
          </w:p>
        </w:tc>
        <w:tc>
          <w:tcPr>
            <w:tcW w:w="1710" w:type="dxa"/>
            <w:vAlign w:val="center"/>
            <w:hideMark/>
          </w:tcPr>
          <w:p w14:paraId="42876AB0" w14:textId="77777777" w:rsidR="009D0E8A" w:rsidRPr="00A043EF" w:rsidRDefault="009D0E8A" w:rsidP="00643BDC">
            <w:pPr>
              <w:spacing w:after="0"/>
              <w:jc w:val="center"/>
              <w:rPr>
                <w:rFonts w:eastAsia="Calibri"/>
                <w:b/>
                <w:bCs/>
                <w:lang w:val="en-US" w:eastAsia="zh-CN"/>
              </w:rPr>
            </w:pPr>
            <w:r w:rsidRPr="00A043EF">
              <w:rPr>
                <w:rFonts w:eastAsia="Calibri"/>
                <w:b/>
                <w:bCs/>
                <w:lang w:val="en-US" w:eastAsia="zh-CN"/>
              </w:rPr>
              <w:t>DL</w:t>
            </w:r>
          </w:p>
        </w:tc>
        <w:tc>
          <w:tcPr>
            <w:tcW w:w="1710" w:type="dxa"/>
            <w:vAlign w:val="center"/>
            <w:hideMark/>
          </w:tcPr>
          <w:p w14:paraId="6014B82E" w14:textId="77777777" w:rsidR="009D0E8A" w:rsidRPr="00A043EF" w:rsidRDefault="009D0E8A" w:rsidP="00643BDC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043EF">
              <w:rPr>
                <w:rFonts w:eastAsia="Calibri"/>
                <w:lang w:val="en-US" w:eastAsia="zh-CN"/>
              </w:rPr>
              <w:t>-147.0dB</w:t>
            </w:r>
          </w:p>
        </w:tc>
        <w:tc>
          <w:tcPr>
            <w:tcW w:w="1710" w:type="dxa"/>
            <w:vAlign w:val="center"/>
            <w:hideMark/>
          </w:tcPr>
          <w:p w14:paraId="15EA992D" w14:textId="77777777" w:rsidR="009D0E8A" w:rsidRPr="00A043EF" w:rsidRDefault="009D0E8A" w:rsidP="00643BDC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043EF">
              <w:rPr>
                <w:rFonts w:eastAsia="Calibri"/>
                <w:lang w:val="en-US" w:eastAsia="zh-CN"/>
              </w:rPr>
              <w:t>-145.6dB</w:t>
            </w:r>
          </w:p>
        </w:tc>
        <w:tc>
          <w:tcPr>
            <w:tcW w:w="1710" w:type="dxa"/>
            <w:vAlign w:val="center"/>
            <w:hideMark/>
          </w:tcPr>
          <w:p w14:paraId="64030C5E" w14:textId="77777777" w:rsidR="009D0E8A" w:rsidRPr="00A043EF" w:rsidRDefault="009D0E8A" w:rsidP="00643BDC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043EF">
              <w:rPr>
                <w:rFonts w:eastAsia="Calibri"/>
                <w:lang w:val="en-US" w:eastAsia="zh-CN"/>
              </w:rPr>
              <w:t>-143.9dB</w:t>
            </w:r>
          </w:p>
        </w:tc>
      </w:tr>
      <w:tr w:rsidR="009D0E8A" w:rsidRPr="00A043EF" w14:paraId="6452D606" w14:textId="77777777" w:rsidTr="00643BDC">
        <w:trPr>
          <w:trHeight w:val="406"/>
          <w:jc w:val="center"/>
        </w:trPr>
        <w:tc>
          <w:tcPr>
            <w:tcW w:w="1710" w:type="dxa"/>
            <w:vMerge/>
            <w:vAlign w:val="center"/>
            <w:hideMark/>
          </w:tcPr>
          <w:p w14:paraId="2F064B74" w14:textId="77777777" w:rsidR="009D0E8A" w:rsidRPr="00A043EF" w:rsidRDefault="009D0E8A" w:rsidP="00643BDC">
            <w:pPr>
              <w:spacing w:after="0"/>
              <w:jc w:val="center"/>
              <w:rPr>
                <w:rFonts w:eastAsia="Calibri"/>
                <w:b/>
                <w:bCs/>
                <w:lang w:val="en-US" w:eastAsia="zh-CN"/>
              </w:rPr>
            </w:pPr>
          </w:p>
        </w:tc>
        <w:tc>
          <w:tcPr>
            <w:tcW w:w="1710" w:type="dxa"/>
            <w:vAlign w:val="center"/>
            <w:hideMark/>
          </w:tcPr>
          <w:p w14:paraId="1F8964BA" w14:textId="77777777" w:rsidR="009D0E8A" w:rsidRPr="00A043EF" w:rsidRDefault="009D0E8A" w:rsidP="00643BDC">
            <w:pPr>
              <w:spacing w:after="0"/>
              <w:jc w:val="center"/>
              <w:rPr>
                <w:rFonts w:eastAsia="Calibri"/>
                <w:b/>
                <w:bCs/>
                <w:lang w:val="en-US" w:eastAsia="zh-CN"/>
              </w:rPr>
            </w:pPr>
            <w:r w:rsidRPr="00A043EF">
              <w:rPr>
                <w:rFonts w:eastAsia="Calibri"/>
                <w:b/>
                <w:bCs/>
                <w:lang w:val="en-US" w:eastAsia="zh-CN"/>
              </w:rPr>
              <w:t>UL</w:t>
            </w:r>
          </w:p>
        </w:tc>
        <w:tc>
          <w:tcPr>
            <w:tcW w:w="1710" w:type="dxa"/>
            <w:vAlign w:val="center"/>
            <w:hideMark/>
          </w:tcPr>
          <w:p w14:paraId="74EA0743" w14:textId="77777777" w:rsidR="009D0E8A" w:rsidRPr="00A043EF" w:rsidRDefault="009D0E8A" w:rsidP="00643BDC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043EF">
              <w:rPr>
                <w:rFonts w:eastAsia="Calibri"/>
                <w:lang w:val="en-US" w:eastAsia="zh-CN"/>
              </w:rPr>
              <w:t>-140.7dB</w:t>
            </w:r>
          </w:p>
        </w:tc>
        <w:tc>
          <w:tcPr>
            <w:tcW w:w="1710" w:type="dxa"/>
            <w:vAlign w:val="center"/>
            <w:hideMark/>
          </w:tcPr>
          <w:p w14:paraId="5125916C" w14:textId="77777777" w:rsidR="009D0E8A" w:rsidRPr="00A043EF" w:rsidRDefault="009D0E8A" w:rsidP="00643BDC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043EF">
              <w:rPr>
                <w:rFonts w:eastAsia="Calibri"/>
                <w:lang w:val="en-US" w:eastAsia="zh-CN"/>
              </w:rPr>
              <w:t>-138.8dB</w:t>
            </w:r>
          </w:p>
        </w:tc>
        <w:tc>
          <w:tcPr>
            <w:tcW w:w="1710" w:type="dxa"/>
            <w:vAlign w:val="center"/>
            <w:hideMark/>
          </w:tcPr>
          <w:p w14:paraId="2948AE48" w14:textId="77777777" w:rsidR="009D0E8A" w:rsidRPr="00A043EF" w:rsidRDefault="009D0E8A" w:rsidP="00643BDC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043EF">
              <w:rPr>
                <w:rFonts w:eastAsia="Calibri"/>
                <w:lang w:val="en-US" w:eastAsia="zh-CN"/>
              </w:rPr>
              <w:t>-137.1dB</w:t>
            </w:r>
          </w:p>
        </w:tc>
      </w:tr>
      <w:tr w:rsidR="009D0E8A" w:rsidRPr="00A043EF" w14:paraId="433E79B4" w14:textId="77777777" w:rsidTr="00643BDC">
        <w:trPr>
          <w:trHeight w:val="406"/>
          <w:jc w:val="center"/>
        </w:trPr>
        <w:tc>
          <w:tcPr>
            <w:tcW w:w="1710" w:type="dxa"/>
            <w:vMerge w:val="restart"/>
            <w:vAlign w:val="center"/>
            <w:hideMark/>
          </w:tcPr>
          <w:p w14:paraId="58E98429" w14:textId="77777777" w:rsidR="009D0E8A" w:rsidRPr="00A043EF" w:rsidRDefault="009D0E8A" w:rsidP="00643BDC">
            <w:pPr>
              <w:spacing w:after="0"/>
              <w:jc w:val="center"/>
              <w:rPr>
                <w:rFonts w:eastAsia="Calibri"/>
                <w:b/>
                <w:bCs/>
                <w:lang w:val="en-US" w:eastAsia="zh-CN"/>
              </w:rPr>
            </w:pPr>
            <w:r w:rsidRPr="00A043EF">
              <w:rPr>
                <w:rFonts w:eastAsia="Calibri"/>
                <w:b/>
                <w:bCs/>
                <w:lang w:val="en-US" w:eastAsia="zh-CN"/>
              </w:rPr>
              <w:t>VR</w:t>
            </w:r>
          </w:p>
        </w:tc>
        <w:tc>
          <w:tcPr>
            <w:tcW w:w="1710" w:type="dxa"/>
            <w:vAlign w:val="center"/>
            <w:hideMark/>
          </w:tcPr>
          <w:p w14:paraId="11800CE3" w14:textId="77777777" w:rsidR="009D0E8A" w:rsidRPr="00A043EF" w:rsidRDefault="009D0E8A" w:rsidP="00643BDC">
            <w:pPr>
              <w:spacing w:after="0"/>
              <w:jc w:val="center"/>
              <w:rPr>
                <w:rFonts w:eastAsia="Calibri"/>
                <w:b/>
                <w:bCs/>
                <w:lang w:val="en-US" w:eastAsia="zh-CN"/>
              </w:rPr>
            </w:pPr>
            <w:r w:rsidRPr="00A043EF">
              <w:rPr>
                <w:rFonts w:eastAsia="Calibri"/>
                <w:b/>
                <w:bCs/>
                <w:lang w:val="en-US" w:eastAsia="zh-CN"/>
              </w:rPr>
              <w:t>DL</w:t>
            </w:r>
          </w:p>
        </w:tc>
        <w:tc>
          <w:tcPr>
            <w:tcW w:w="1710" w:type="dxa"/>
            <w:vAlign w:val="center"/>
            <w:hideMark/>
          </w:tcPr>
          <w:p w14:paraId="787B1AD5" w14:textId="77777777" w:rsidR="009D0E8A" w:rsidRPr="00A043EF" w:rsidRDefault="009D0E8A" w:rsidP="00643BDC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043EF">
              <w:rPr>
                <w:rFonts w:eastAsia="Calibri"/>
                <w:lang w:val="en-US" w:eastAsia="zh-CN"/>
              </w:rPr>
              <w:t>-142.5dB</w:t>
            </w:r>
          </w:p>
        </w:tc>
        <w:tc>
          <w:tcPr>
            <w:tcW w:w="1710" w:type="dxa"/>
            <w:vAlign w:val="center"/>
            <w:hideMark/>
          </w:tcPr>
          <w:p w14:paraId="25C14A54" w14:textId="77777777" w:rsidR="009D0E8A" w:rsidRPr="00A043EF" w:rsidRDefault="009D0E8A" w:rsidP="00643BDC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043EF">
              <w:rPr>
                <w:rFonts w:eastAsia="Calibri"/>
                <w:lang w:val="en-US" w:eastAsia="zh-CN"/>
              </w:rPr>
              <w:t>-141.2dB</w:t>
            </w:r>
          </w:p>
        </w:tc>
        <w:tc>
          <w:tcPr>
            <w:tcW w:w="1710" w:type="dxa"/>
            <w:vAlign w:val="center"/>
            <w:hideMark/>
          </w:tcPr>
          <w:p w14:paraId="034D3031" w14:textId="77777777" w:rsidR="009D0E8A" w:rsidRPr="00A043EF" w:rsidRDefault="009D0E8A" w:rsidP="00643BDC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043EF">
              <w:rPr>
                <w:rFonts w:eastAsia="Calibri"/>
                <w:lang w:val="en-US" w:eastAsia="zh-CN"/>
              </w:rPr>
              <w:t>-139.5dB</w:t>
            </w:r>
          </w:p>
        </w:tc>
      </w:tr>
      <w:tr w:rsidR="009D0E8A" w:rsidRPr="00A043EF" w14:paraId="7B284537" w14:textId="77777777" w:rsidTr="00643BDC">
        <w:trPr>
          <w:trHeight w:val="406"/>
          <w:jc w:val="center"/>
        </w:trPr>
        <w:tc>
          <w:tcPr>
            <w:tcW w:w="1710" w:type="dxa"/>
            <w:vMerge/>
            <w:vAlign w:val="center"/>
            <w:hideMark/>
          </w:tcPr>
          <w:p w14:paraId="4ECFC72F" w14:textId="77777777" w:rsidR="009D0E8A" w:rsidRPr="00A043EF" w:rsidRDefault="009D0E8A" w:rsidP="00643BDC">
            <w:pPr>
              <w:spacing w:after="0"/>
              <w:jc w:val="center"/>
              <w:rPr>
                <w:rFonts w:eastAsia="Calibri"/>
                <w:b/>
                <w:bCs/>
                <w:lang w:val="en-US" w:eastAsia="zh-CN"/>
              </w:rPr>
            </w:pPr>
          </w:p>
        </w:tc>
        <w:tc>
          <w:tcPr>
            <w:tcW w:w="1710" w:type="dxa"/>
            <w:vAlign w:val="center"/>
            <w:hideMark/>
          </w:tcPr>
          <w:p w14:paraId="141929EC" w14:textId="77777777" w:rsidR="009D0E8A" w:rsidRPr="00A043EF" w:rsidRDefault="009D0E8A" w:rsidP="00643BDC">
            <w:pPr>
              <w:spacing w:after="0"/>
              <w:jc w:val="center"/>
              <w:rPr>
                <w:rFonts w:eastAsia="Calibri"/>
                <w:b/>
                <w:bCs/>
                <w:lang w:val="en-US" w:eastAsia="zh-CN"/>
              </w:rPr>
            </w:pPr>
            <w:r w:rsidRPr="00A043EF">
              <w:rPr>
                <w:rFonts w:eastAsia="Calibri"/>
                <w:b/>
                <w:bCs/>
                <w:lang w:val="en-US" w:eastAsia="zh-CN"/>
              </w:rPr>
              <w:t>UL</w:t>
            </w:r>
          </w:p>
        </w:tc>
        <w:tc>
          <w:tcPr>
            <w:tcW w:w="1710" w:type="dxa"/>
            <w:vAlign w:val="center"/>
            <w:hideMark/>
          </w:tcPr>
          <w:p w14:paraId="246A0007" w14:textId="77777777" w:rsidR="009D0E8A" w:rsidRPr="00A043EF" w:rsidRDefault="009D0E8A" w:rsidP="00643BDC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043EF">
              <w:rPr>
                <w:rFonts w:eastAsia="Calibri"/>
                <w:lang w:val="en-US" w:eastAsia="zh-CN"/>
              </w:rPr>
              <w:t>-139.9dB</w:t>
            </w:r>
          </w:p>
        </w:tc>
        <w:tc>
          <w:tcPr>
            <w:tcW w:w="1710" w:type="dxa"/>
            <w:vAlign w:val="center"/>
            <w:hideMark/>
          </w:tcPr>
          <w:p w14:paraId="118FD65A" w14:textId="77777777" w:rsidR="009D0E8A" w:rsidRPr="00A043EF" w:rsidRDefault="009D0E8A" w:rsidP="00643BDC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043EF">
              <w:rPr>
                <w:rFonts w:eastAsia="Calibri"/>
                <w:lang w:val="en-US" w:eastAsia="zh-CN"/>
              </w:rPr>
              <w:t>-138.1dB</w:t>
            </w:r>
          </w:p>
        </w:tc>
        <w:tc>
          <w:tcPr>
            <w:tcW w:w="1710" w:type="dxa"/>
            <w:vAlign w:val="center"/>
            <w:hideMark/>
          </w:tcPr>
          <w:p w14:paraId="561EEAF3" w14:textId="77777777" w:rsidR="009D0E8A" w:rsidRPr="00A043EF" w:rsidRDefault="009D0E8A" w:rsidP="00643BDC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043EF">
              <w:rPr>
                <w:rFonts w:eastAsia="Calibri"/>
                <w:lang w:val="en-US" w:eastAsia="zh-CN"/>
              </w:rPr>
              <w:t>-136.4dB</w:t>
            </w:r>
          </w:p>
        </w:tc>
      </w:tr>
    </w:tbl>
    <w:p w14:paraId="72705359" w14:textId="700F2F99" w:rsidR="00572B5E" w:rsidRPr="008A2CC2" w:rsidRDefault="00572B5E" w:rsidP="00572B5E">
      <w:pPr>
        <w:spacing w:before="240"/>
        <w:jc w:val="center"/>
        <w:rPr>
          <w:rFonts w:eastAsia="Calibri"/>
          <w:lang w:eastAsia="zh-CN"/>
        </w:rPr>
      </w:pPr>
      <w:r w:rsidRPr="008D1814">
        <w:rPr>
          <w:b/>
          <w:bCs/>
        </w:rPr>
        <w:t xml:space="preserve">Table </w:t>
      </w:r>
      <w:r w:rsidRPr="008D1814">
        <w:rPr>
          <w:b/>
          <w:bCs/>
        </w:rPr>
        <w:fldChar w:fldCharType="begin"/>
      </w:r>
      <w:r w:rsidRPr="008D1814">
        <w:rPr>
          <w:b/>
          <w:bCs/>
        </w:rPr>
        <w:instrText xml:space="preserve"> SEQ Table \* ARABIC </w:instrText>
      </w:r>
      <w:r w:rsidRPr="008D1814">
        <w:rPr>
          <w:b/>
          <w:bCs/>
        </w:rPr>
        <w:fldChar w:fldCharType="separate"/>
      </w:r>
      <w:r>
        <w:rPr>
          <w:b/>
          <w:bCs/>
          <w:noProof/>
        </w:rPr>
        <w:t>2</w:t>
      </w:r>
      <w:r w:rsidRPr="008D1814">
        <w:rPr>
          <w:b/>
          <w:bCs/>
        </w:rPr>
        <w:fldChar w:fldCharType="end"/>
      </w:r>
      <w:r w:rsidRPr="008D1814">
        <w:rPr>
          <w:b/>
          <w:bCs/>
        </w:rPr>
        <w:t>:</w:t>
      </w:r>
      <w:r w:rsidRPr="00654056">
        <w:rPr>
          <w:b/>
          <w:bCs/>
        </w:rPr>
        <w:t xml:space="preserve"> </w:t>
      </w:r>
      <w:r>
        <w:rPr>
          <w:b/>
          <w:bCs/>
        </w:rPr>
        <w:t xml:space="preserve">1%, 5% and 10% points of the coupling gain CDF for Option </w:t>
      </w:r>
      <w:r w:rsidR="008A52C2">
        <w:rPr>
          <w:b/>
          <w:bCs/>
        </w:rPr>
        <w:t>2</w:t>
      </w:r>
      <w:r>
        <w:rPr>
          <w:b/>
          <w:bCs/>
        </w:rPr>
        <w:t xml:space="preserve"> (one UE per cell)</w:t>
      </w:r>
    </w:p>
    <w:tbl>
      <w:tblPr>
        <w:tblStyle w:val="TableGrid"/>
        <w:tblW w:w="8550" w:type="dxa"/>
        <w:jc w:val="center"/>
        <w:tblLook w:val="04A0" w:firstRow="1" w:lastRow="0" w:firstColumn="1" w:lastColumn="0" w:noHBand="0" w:noVBand="1"/>
      </w:tblPr>
      <w:tblGrid>
        <w:gridCol w:w="1710"/>
        <w:gridCol w:w="1710"/>
        <w:gridCol w:w="1710"/>
        <w:gridCol w:w="1710"/>
        <w:gridCol w:w="1710"/>
      </w:tblGrid>
      <w:tr w:rsidR="00A443FD" w:rsidRPr="00A443FD" w14:paraId="3EB208C4" w14:textId="77777777" w:rsidTr="00D61A50">
        <w:trPr>
          <w:trHeight w:val="402"/>
          <w:jc w:val="center"/>
        </w:trPr>
        <w:tc>
          <w:tcPr>
            <w:tcW w:w="1710" w:type="dxa"/>
            <w:vAlign w:val="center"/>
            <w:hideMark/>
          </w:tcPr>
          <w:p w14:paraId="5AE35CEA" w14:textId="77777777" w:rsidR="00A443FD" w:rsidRPr="00A443FD" w:rsidRDefault="00A443FD" w:rsidP="00D61A50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043EF">
              <w:rPr>
                <w:rFonts w:eastAsia="Calibri"/>
                <w:b/>
                <w:bCs/>
                <w:lang w:val="en-US" w:eastAsia="zh-CN"/>
              </w:rPr>
              <w:t>App</w:t>
            </w:r>
            <w:r>
              <w:rPr>
                <w:rFonts w:eastAsia="Calibri"/>
                <w:b/>
                <w:bCs/>
                <w:lang w:val="en-US" w:eastAsia="zh-CN"/>
              </w:rPr>
              <w:t>lication</w:t>
            </w:r>
          </w:p>
        </w:tc>
        <w:tc>
          <w:tcPr>
            <w:tcW w:w="1710" w:type="dxa"/>
            <w:vAlign w:val="center"/>
            <w:hideMark/>
          </w:tcPr>
          <w:p w14:paraId="5F706C33" w14:textId="77777777" w:rsidR="00A443FD" w:rsidRPr="00A443FD" w:rsidRDefault="00A443FD" w:rsidP="00D61A50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443FD">
              <w:rPr>
                <w:rFonts w:eastAsia="Calibri"/>
                <w:b/>
                <w:bCs/>
                <w:lang w:val="en-US" w:eastAsia="zh-CN"/>
              </w:rPr>
              <w:t>Link</w:t>
            </w:r>
          </w:p>
        </w:tc>
        <w:tc>
          <w:tcPr>
            <w:tcW w:w="1710" w:type="dxa"/>
            <w:vAlign w:val="center"/>
            <w:hideMark/>
          </w:tcPr>
          <w:p w14:paraId="76F3CFA5" w14:textId="77777777" w:rsidR="00A443FD" w:rsidRPr="00A443FD" w:rsidRDefault="00A443FD" w:rsidP="00D61A50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443FD">
              <w:rPr>
                <w:rFonts w:eastAsia="Calibri"/>
                <w:b/>
                <w:bCs/>
                <w:lang w:val="en-US" w:eastAsia="zh-CN"/>
              </w:rPr>
              <w:t>1%</w:t>
            </w:r>
          </w:p>
        </w:tc>
        <w:tc>
          <w:tcPr>
            <w:tcW w:w="1710" w:type="dxa"/>
            <w:vAlign w:val="center"/>
            <w:hideMark/>
          </w:tcPr>
          <w:p w14:paraId="0271D519" w14:textId="77777777" w:rsidR="00A443FD" w:rsidRPr="00A443FD" w:rsidRDefault="00A443FD" w:rsidP="00D61A50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443FD">
              <w:rPr>
                <w:rFonts w:eastAsia="Calibri"/>
                <w:b/>
                <w:bCs/>
                <w:lang w:val="en-US" w:eastAsia="zh-CN"/>
              </w:rPr>
              <w:t>5%</w:t>
            </w:r>
          </w:p>
        </w:tc>
        <w:tc>
          <w:tcPr>
            <w:tcW w:w="1710" w:type="dxa"/>
            <w:vAlign w:val="center"/>
            <w:hideMark/>
          </w:tcPr>
          <w:p w14:paraId="6408BFC6" w14:textId="77777777" w:rsidR="00A443FD" w:rsidRPr="00A443FD" w:rsidRDefault="00A443FD" w:rsidP="00D61A50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443FD">
              <w:rPr>
                <w:rFonts w:eastAsia="Calibri"/>
                <w:b/>
                <w:bCs/>
                <w:lang w:val="en-US" w:eastAsia="zh-CN"/>
              </w:rPr>
              <w:t>10%</w:t>
            </w:r>
          </w:p>
        </w:tc>
      </w:tr>
      <w:tr w:rsidR="0019583C" w:rsidRPr="00A443FD" w14:paraId="60EA91B6" w14:textId="77777777" w:rsidTr="00D61A50">
        <w:trPr>
          <w:trHeight w:val="402"/>
          <w:jc w:val="center"/>
        </w:trPr>
        <w:tc>
          <w:tcPr>
            <w:tcW w:w="1710" w:type="dxa"/>
            <w:vMerge w:val="restart"/>
            <w:vAlign w:val="center"/>
            <w:hideMark/>
          </w:tcPr>
          <w:p w14:paraId="4F071F05" w14:textId="77777777" w:rsidR="0019583C" w:rsidRPr="00A443FD" w:rsidRDefault="0019583C" w:rsidP="00D61A50">
            <w:pPr>
              <w:spacing w:after="0"/>
              <w:jc w:val="center"/>
              <w:rPr>
                <w:rFonts w:eastAsia="Calibri"/>
                <w:b/>
                <w:bCs/>
                <w:lang w:val="en-US" w:eastAsia="zh-CN"/>
              </w:rPr>
            </w:pPr>
            <w:r w:rsidRPr="00A443FD">
              <w:rPr>
                <w:rFonts w:eastAsia="Calibri"/>
                <w:b/>
                <w:bCs/>
                <w:lang w:val="en-US" w:eastAsia="zh-CN"/>
              </w:rPr>
              <w:t>CG</w:t>
            </w:r>
          </w:p>
        </w:tc>
        <w:tc>
          <w:tcPr>
            <w:tcW w:w="1710" w:type="dxa"/>
            <w:vAlign w:val="center"/>
            <w:hideMark/>
          </w:tcPr>
          <w:p w14:paraId="5F3DD828" w14:textId="77777777" w:rsidR="0019583C" w:rsidRPr="00A443FD" w:rsidRDefault="0019583C" w:rsidP="00D61A50">
            <w:pPr>
              <w:spacing w:after="0"/>
              <w:jc w:val="center"/>
              <w:rPr>
                <w:rFonts w:eastAsia="Calibri"/>
                <w:b/>
                <w:bCs/>
                <w:lang w:val="en-US" w:eastAsia="zh-CN"/>
              </w:rPr>
            </w:pPr>
            <w:r w:rsidRPr="00A443FD">
              <w:rPr>
                <w:rFonts w:eastAsia="Calibri"/>
                <w:b/>
                <w:bCs/>
                <w:lang w:val="en-US" w:eastAsia="zh-CN"/>
              </w:rPr>
              <w:t>DL</w:t>
            </w:r>
          </w:p>
        </w:tc>
        <w:tc>
          <w:tcPr>
            <w:tcW w:w="1710" w:type="dxa"/>
            <w:vAlign w:val="center"/>
            <w:hideMark/>
          </w:tcPr>
          <w:p w14:paraId="629A7276" w14:textId="77777777" w:rsidR="0019583C" w:rsidRPr="00A443FD" w:rsidRDefault="0019583C" w:rsidP="00D61A50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443FD">
              <w:rPr>
                <w:rFonts w:eastAsia="Calibri"/>
                <w:lang w:val="en-US" w:eastAsia="zh-CN"/>
              </w:rPr>
              <w:t>-141.6dB</w:t>
            </w:r>
          </w:p>
        </w:tc>
        <w:tc>
          <w:tcPr>
            <w:tcW w:w="1710" w:type="dxa"/>
            <w:vAlign w:val="center"/>
            <w:hideMark/>
          </w:tcPr>
          <w:p w14:paraId="5A260357" w14:textId="77777777" w:rsidR="0019583C" w:rsidRPr="00A443FD" w:rsidRDefault="0019583C" w:rsidP="00D61A50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443FD">
              <w:rPr>
                <w:rFonts w:eastAsia="Calibri"/>
                <w:lang w:val="en-US" w:eastAsia="zh-CN"/>
              </w:rPr>
              <w:t>-137.8dB</w:t>
            </w:r>
          </w:p>
        </w:tc>
        <w:tc>
          <w:tcPr>
            <w:tcW w:w="1710" w:type="dxa"/>
            <w:vAlign w:val="center"/>
            <w:hideMark/>
          </w:tcPr>
          <w:p w14:paraId="7F5AFEB6" w14:textId="77777777" w:rsidR="0019583C" w:rsidRPr="00A443FD" w:rsidRDefault="0019583C" w:rsidP="00D61A50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443FD">
              <w:rPr>
                <w:rFonts w:eastAsia="Calibri"/>
                <w:lang w:val="en-US" w:eastAsia="zh-CN"/>
              </w:rPr>
              <w:t>-133.9dB</w:t>
            </w:r>
          </w:p>
        </w:tc>
      </w:tr>
      <w:tr w:rsidR="0019583C" w:rsidRPr="00A443FD" w14:paraId="5993AA48" w14:textId="77777777" w:rsidTr="00D61A50">
        <w:trPr>
          <w:trHeight w:val="402"/>
          <w:jc w:val="center"/>
        </w:trPr>
        <w:tc>
          <w:tcPr>
            <w:tcW w:w="1710" w:type="dxa"/>
            <w:vMerge/>
            <w:vAlign w:val="center"/>
            <w:hideMark/>
          </w:tcPr>
          <w:p w14:paraId="21E4EE3A" w14:textId="77777777" w:rsidR="0019583C" w:rsidRPr="00A443FD" w:rsidRDefault="0019583C" w:rsidP="00D61A50">
            <w:pPr>
              <w:spacing w:after="0"/>
              <w:jc w:val="center"/>
              <w:rPr>
                <w:rFonts w:eastAsia="Calibri"/>
                <w:b/>
                <w:bCs/>
                <w:lang w:val="en-US" w:eastAsia="zh-CN"/>
              </w:rPr>
            </w:pPr>
          </w:p>
        </w:tc>
        <w:tc>
          <w:tcPr>
            <w:tcW w:w="1710" w:type="dxa"/>
            <w:vAlign w:val="center"/>
            <w:hideMark/>
          </w:tcPr>
          <w:p w14:paraId="6693EB41" w14:textId="77777777" w:rsidR="0019583C" w:rsidRPr="00A443FD" w:rsidRDefault="0019583C" w:rsidP="00D61A50">
            <w:pPr>
              <w:spacing w:after="0"/>
              <w:jc w:val="center"/>
              <w:rPr>
                <w:rFonts w:eastAsia="Calibri"/>
                <w:b/>
                <w:bCs/>
                <w:lang w:val="en-US" w:eastAsia="zh-CN"/>
              </w:rPr>
            </w:pPr>
            <w:r w:rsidRPr="00A443FD">
              <w:rPr>
                <w:rFonts w:eastAsia="Calibri"/>
                <w:b/>
                <w:bCs/>
                <w:lang w:val="en-US" w:eastAsia="zh-CN"/>
              </w:rPr>
              <w:t>UL</w:t>
            </w:r>
          </w:p>
        </w:tc>
        <w:tc>
          <w:tcPr>
            <w:tcW w:w="1710" w:type="dxa"/>
            <w:vAlign w:val="center"/>
            <w:hideMark/>
          </w:tcPr>
          <w:p w14:paraId="53B501B1" w14:textId="77777777" w:rsidR="0019583C" w:rsidRPr="00A443FD" w:rsidRDefault="0019583C" w:rsidP="00D61A50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443FD">
              <w:rPr>
                <w:rFonts w:eastAsia="Calibri"/>
                <w:lang w:val="en-US" w:eastAsia="zh-CN"/>
              </w:rPr>
              <w:t>-137.8dB</w:t>
            </w:r>
          </w:p>
        </w:tc>
        <w:tc>
          <w:tcPr>
            <w:tcW w:w="1710" w:type="dxa"/>
            <w:vAlign w:val="center"/>
            <w:hideMark/>
          </w:tcPr>
          <w:p w14:paraId="620EBE69" w14:textId="77777777" w:rsidR="0019583C" w:rsidRPr="00A443FD" w:rsidRDefault="0019583C" w:rsidP="00D61A50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443FD">
              <w:rPr>
                <w:rFonts w:eastAsia="Calibri"/>
                <w:lang w:val="en-US" w:eastAsia="zh-CN"/>
              </w:rPr>
              <w:t>-134.7dB</w:t>
            </w:r>
          </w:p>
        </w:tc>
        <w:tc>
          <w:tcPr>
            <w:tcW w:w="1710" w:type="dxa"/>
            <w:vAlign w:val="center"/>
            <w:hideMark/>
          </w:tcPr>
          <w:p w14:paraId="6AABBD8D" w14:textId="77777777" w:rsidR="0019583C" w:rsidRPr="00A443FD" w:rsidRDefault="0019583C" w:rsidP="00D61A50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443FD">
              <w:rPr>
                <w:rFonts w:eastAsia="Calibri"/>
                <w:lang w:val="en-US" w:eastAsia="zh-CN"/>
              </w:rPr>
              <w:t>-132.2dB</w:t>
            </w:r>
          </w:p>
        </w:tc>
      </w:tr>
      <w:tr w:rsidR="0019583C" w:rsidRPr="00A443FD" w14:paraId="449B1A5F" w14:textId="77777777" w:rsidTr="00D61A50">
        <w:trPr>
          <w:trHeight w:val="402"/>
          <w:jc w:val="center"/>
        </w:trPr>
        <w:tc>
          <w:tcPr>
            <w:tcW w:w="1710" w:type="dxa"/>
            <w:vMerge w:val="restart"/>
            <w:vAlign w:val="center"/>
            <w:hideMark/>
          </w:tcPr>
          <w:p w14:paraId="10F860C1" w14:textId="77777777" w:rsidR="0019583C" w:rsidRPr="00A443FD" w:rsidRDefault="0019583C" w:rsidP="00D61A50">
            <w:pPr>
              <w:spacing w:after="0"/>
              <w:jc w:val="center"/>
              <w:rPr>
                <w:rFonts w:eastAsia="Calibri"/>
                <w:b/>
                <w:bCs/>
                <w:lang w:val="en-US" w:eastAsia="zh-CN"/>
              </w:rPr>
            </w:pPr>
            <w:r w:rsidRPr="00A443FD">
              <w:rPr>
                <w:rFonts w:eastAsia="Calibri"/>
                <w:b/>
                <w:bCs/>
                <w:lang w:val="en-US" w:eastAsia="zh-CN"/>
              </w:rPr>
              <w:t>VR</w:t>
            </w:r>
          </w:p>
        </w:tc>
        <w:tc>
          <w:tcPr>
            <w:tcW w:w="1710" w:type="dxa"/>
            <w:vAlign w:val="center"/>
            <w:hideMark/>
          </w:tcPr>
          <w:p w14:paraId="23A4825D" w14:textId="77777777" w:rsidR="0019583C" w:rsidRPr="00A443FD" w:rsidRDefault="0019583C" w:rsidP="00D61A50">
            <w:pPr>
              <w:spacing w:after="0"/>
              <w:jc w:val="center"/>
              <w:rPr>
                <w:rFonts w:eastAsia="Calibri"/>
                <w:b/>
                <w:bCs/>
                <w:lang w:val="en-US" w:eastAsia="zh-CN"/>
              </w:rPr>
            </w:pPr>
            <w:r w:rsidRPr="00A443FD">
              <w:rPr>
                <w:rFonts w:eastAsia="Calibri"/>
                <w:b/>
                <w:bCs/>
                <w:lang w:val="en-US" w:eastAsia="zh-CN"/>
              </w:rPr>
              <w:t>DL</w:t>
            </w:r>
          </w:p>
        </w:tc>
        <w:tc>
          <w:tcPr>
            <w:tcW w:w="1710" w:type="dxa"/>
            <w:vAlign w:val="center"/>
            <w:hideMark/>
          </w:tcPr>
          <w:p w14:paraId="7929F0BD" w14:textId="77777777" w:rsidR="0019583C" w:rsidRPr="00A443FD" w:rsidRDefault="0019583C" w:rsidP="00D61A50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443FD">
              <w:rPr>
                <w:rFonts w:eastAsia="Calibri"/>
                <w:lang w:val="en-US" w:eastAsia="zh-CN"/>
              </w:rPr>
              <w:t>-141.5dB</w:t>
            </w:r>
          </w:p>
        </w:tc>
        <w:tc>
          <w:tcPr>
            <w:tcW w:w="1710" w:type="dxa"/>
            <w:vAlign w:val="center"/>
            <w:hideMark/>
          </w:tcPr>
          <w:p w14:paraId="59058363" w14:textId="77777777" w:rsidR="0019583C" w:rsidRPr="00A443FD" w:rsidRDefault="0019583C" w:rsidP="00D61A50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443FD">
              <w:rPr>
                <w:rFonts w:eastAsia="Calibri"/>
                <w:lang w:val="en-US" w:eastAsia="zh-CN"/>
              </w:rPr>
              <w:t>-137.4dB</w:t>
            </w:r>
          </w:p>
        </w:tc>
        <w:tc>
          <w:tcPr>
            <w:tcW w:w="1710" w:type="dxa"/>
            <w:vAlign w:val="center"/>
            <w:hideMark/>
          </w:tcPr>
          <w:p w14:paraId="438E4934" w14:textId="77777777" w:rsidR="0019583C" w:rsidRPr="00A443FD" w:rsidRDefault="0019583C" w:rsidP="00D61A50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443FD">
              <w:rPr>
                <w:rFonts w:eastAsia="Calibri"/>
                <w:lang w:val="en-US" w:eastAsia="zh-CN"/>
              </w:rPr>
              <w:t>-133.7dB</w:t>
            </w:r>
          </w:p>
        </w:tc>
      </w:tr>
      <w:tr w:rsidR="0019583C" w:rsidRPr="00A443FD" w14:paraId="1370EB97" w14:textId="77777777" w:rsidTr="00D61A50">
        <w:trPr>
          <w:trHeight w:val="402"/>
          <w:jc w:val="center"/>
        </w:trPr>
        <w:tc>
          <w:tcPr>
            <w:tcW w:w="1710" w:type="dxa"/>
            <w:vMerge/>
            <w:vAlign w:val="center"/>
            <w:hideMark/>
          </w:tcPr>
          <w:p w14:paraId="0D4F771F" w14:textId="77777777" w:rsidR="0019583C" w:rsidRPr="00A443FD" w:rsidRDefault="0019583C" w:rsidP="00D61A50">
            <w:pPr>
              <w:spacing w:after="0"/>
              <w:jc w:val="center"/>
              <w:rPr>
                <w:rFonts w:eastAsia="Calibri"/>
                <w:b/>
                <w:bCs/>
                <w:lang w:val="en-US" w:eastAsia="zh-CN"/>
              </w:rPr>
            </w:pPr>
          </w:p>
        </w:tc>
        <w:tc>
          <w:tcPr>
            <w:tcW w:w="1710" w:type="dxa"/>
            <w:vAlign w:val="center"/>
            <w:hideMark/>
          </w:tcPr>
          <w:p w14:paraId="3C99941D" w14:textId="77777777" w:rsidR="0019583C" w:rsidRPr="00A443FD" w:rsidRDefault="0019583C" w:rsidP="00D61A50">
            <w:pPr>
              <w:spacing w:after="0"/>
              <w:jc w:val="center"/>
              <w:rPr>
                <w:rFonts w:eastAsia="Calibri"/>
                <w:b/>
                <w:bCs/>
                <w:lang w:val="en-US" w:eastAsia="zh-CN"/>
              </w:rPr>
            </w:pPr>
            <w:r w:rsidRPr="00A443FD">
              <w:rPr>
                <w:rFonts w:eastAsia="Calibri"/>
                <w:b/>
                <w:bCs/>
                <w:lang w:val="en-US" w:eastAsia="zh-CN"/>
              </w:rPr>
              <w:t>UL</w:t>
            </w:r>
          </w:p>
        </w:tc>
        <w:tc>
          <w:tcPr>
            <w:tcW w:w="1710" w:type="dxa"/>
            <w:vAlign w:val="center"/>
            <w:hideMark/>
          </w:tcPr>
          <w:p w14:paraId="6AD3EAAF" w14:textId="77777777" w:rsidR="0019583C" w:rsidRPr="00A443FD" w:rsidRDefault="0019583C" w:rsidP="00D61A50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443FD">
              <w:rPr>
                <w:rFonts w:eastAsia="Calibri"/>
                <w:lang w:val="en-US" w:eastAsia="zh-CN"/>
              </w:rPr>
              <w:t>-137.5dB</w:t>
            </w:r>
          </w:p>
        </w:tc>
        <w:tc>
          <w:tcPr>
            <w:tcW w:w="1710" w:type="dxa"/>
            <w:vAlign w:val="center"/>
            <w:hideMark/>
          </w:tcPr>
          <w:p w14:paraId="5EDF26B8" w14:textId="77777777" w:rsidR="0019583C" w:rsidRPr="00A443FD" w:rsidRDefault="0019583C" w:rsidP="00D61A50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443FD">
              <w:rPr>
                <w:rFonts w:eastAsia="Calibri"/>
                <w:lang w:val="en-US" w:eastAsia="zh-CN"/>
              </w:rPr>
              <w:t>-134.1dB</w:t>
            </w:r>
          </w:p>
        </w:tc>
        <w:tc>
          <w:tcPr>
            <w:tcW w:w="1710" w:type="dxa"/>
            <w:vAlign w:val="center"/>
            <w:hideMark/>
          </w:tcPr>
          <w:p w14:paraId="31DD5775" w14:textId="77777777" w:rsidR="0019583C" w:rsidRPr="00A443FD" w:rsidRDefault="0019583C" w:rsidP="00D61A50">
            <w:pPr>
              <w:spacing w:after="0"/>
              <w:jc w:val="center"/>
              <w:rPr>
                <w:rFonts w:eastAsia="Calibri"/>
                <w:lang w:val="en-US" w:eastAsia="zh-CN"/>
              </w:rPr>
            </w:pPr>
            <w:r w:rsidRPr="00A443FD">
              <w:rPr>
                <w:rFonts w:eastAsia="Calibri"/>
                <w:lang w:val="en-US" w:eastAsia="zh-CN"/>
              </w:rPr>
              <w:t>-132.1dB</w:t>
            </w:r>
          </w:p>
        </w:tc>
      </w:tr>
    </w:tbl>
    <w:p w14:paraId="42B2A7FD" w14:textId="77777777" w:rsidR="00A57752" w:rsidRPr="00A57752" w:rsidRDefault="00A57752" w:rsidP="00A57752">
      <w:pPr>
        <w:rPr>
          <w:rFonts w:eastAsia="Calibri"/>
          <w:lang w:val="en-US" w:eastAsia="zh-CN"/>
        </w:rPr>
      </w:pPr>
    </w:p>
    <w:p w14:paraId="35CE9D6D" w14:textId="25EBB416" w:rsidR="001059A8" w:rsidRPr="00117979" w:rsidRDefault="001059A8" w:rsidP="00187E17">
      <w:pPr>
        <w:rPr>
          <w:rFonts w:eastAsia="Calibri"/>
          <w:lang w:val="en-US" w:eastAsia="zh-CN"/>
        </w:rPr>
      </w:pPr>
      <w:r>
        <w:rPr>
          <w:rFonts w:eastAsia="Calibri"/>
          <w:lang w:val="en-US" w:eastAsia="zh-CN"/>
        </w:rPr>
        <w:t xml:space="preserve">Based on the </w:t>
      </w:r>
      <w:r w:rsidR="00C45C26">
        <w:rPr>
          <w:rFonts w:eastAsia="Calibri"/>
          <w:lang w:val="en-US" w:eastAsia="zh-CN"/>
        </w:rPr>
        <w:t xml:space="preserve">comparison of </w:t>
      </w:r>
      <w:r>
        <w:rPr>
          <w:rFonts w:eastAsia="Calibri"/>
          <w:lang w:val="en-US" w:eastAsia="zh-CN"/>
        </w:rPr>
        <w:t xml:space="preserve">simulation </w:t>
      </w:r>
      <w:r w:rsidR="00C45C26">
        <w:rPr>
          <w:rFonts w:eastAsia="Calibri"/>
          <w:lang w:val="en-US" w:eastAsia="zh-CN"/>
        </w:rPr>
        <w:t xml:space="preserve">results for different cases, we </w:t>
      </w:r>
      <w:r w:rsidR="00051DB0">
        <w:rPr>
          <w:rFonts w:eastAsia="Calibri"/>
          <w:lang w:val="en-US" w:eastAsia="zh-CN"/>
        </w:rPr>
        <w:t>have the following observation</w:t>
      </w:r>
      <w:r w:rsidR="00117979">
        <w:rPr>
          <w:rFonts w:eastAsia="Calibri"/>
          <w:lang w:val="en-US" w:eastAsia="zh-CN"/>
        </w:rPr>
        <w:t>s</w:t>
      </w:r>
      <w:r w:rsidR="00051DB0">
        <w:rPr>
          <w:rFonts w:eastAsia="Calibri"/>
          <w:lang w:val="en-US" w:eastAsia="zh-CN"/>
        </w:rPr>
        <w:t>.</w:t>
      </w:r>
    </w:p>
    <w:p w14:paraId="268948DF" w14:textId="77777777" w:rsidR="008561F5" w:rsidRPr="008561F5" w:rsidRDefault="000B4022" w:rsidP="000B4022">
      <w:pPr>
        <w:rPr>
          <w:i/>
          <w:iCs/>
          <w:lang w:val="en-US"/>
        </w:rPr>
      </w:pPr>
      <w:r w:rsidRPr="00321383">
        <w:rPr>
          <w:b/>
          <w:bCs/>
          <w:i/>
          <w:iCs/>
        </w:rPr>
        <w:t xml:space="preserve">Observation </w:t>
      </w:r>
      <w:r w:rsidRPr="00321383">
        <w:rPr>
          <w:b/>
          <w:bCs/>
          <w:i/>
          <w:iCs/>
        </w:rPr>
        <w:fldChar w:fldCharType="begin"/>
      </w:r>
      <w:r w:rsidRPr="00321383">
        <w:rPr>
          <w:b/>
          <w:bCs/>
          <w:i/>
          <w:iCs/>
        </w:rPr>
        <w:instrText xml:space="preserve"> SEQ Observation \* ARABIC </w:instrText>
      </w:r>
      <w:r w:rsidRPr="00321383">
        <w:rPr>
          <w:b/>
          <w:bCs/>
          <w:i/>
          <w:iCs/>
        </w:rPr>
        <w:fldChar w:fldCharType="separate"/>
      </w:r>
      <w:r w:rsidRPr="00321383">
        <w:rPr>
          <w:b/>
          <w:bCs/>
          <w:i/>
          <w:iCs/>
          <w:noProof/>
        </w:rPr>
        <w:t>1</w:t>
      </w:r>
      <w:r w:rsidRPr="00321383">
        <w:rPr>
          <w:b/>
          <w:bCs/>
          <w:i/>
          <w:iCs/>
        </w:rPr>
        <w:fldChar w:fldCharType="end"/>
      </w:r>
      <w:r w:rsidRPr="00321383">
        <w:rPr>
          <w:b/>
          <w:bCs/>
          <w:i/>
          <w:iCs/>
        </w:rPr>
        <w:t>:</w:t>
      </w:r>
      <w:r w:rsidR="008561F5" w:rsidRPr="008561F5">
        <w:rPr>
          <w:i/>
          <w:iCs/>
          <w:lang w:val="en-US"/>
        </w:rPr>
        <w:t xml:space="preserve"> </w:t>
      </w:r>
    </w:p>
    <w:p w14:paraId="2A879594" w14:textId="732D058E" w:rsidR="008561F5" w:rsidRPr="008561F5" w:rsidRDefault="008561F5" w:rsidP="00736ED7">
      <w:pPr>
        <w:pStyle w:val="ListParagraph"/>
        <w:numPr>
          <w:ilvl w:val="0"/>
          <w:numId w:val="5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Calibri"/>
          <w:b/>
          <w:bCs/>
          <w:i/>
          <w:iCs/>
          <w:szCs w:val="22"/>
          <w:lang w:val="en-US"/>
        </w:rPr>
      </w:pPr>
      <w:r w:rsidRPr="008561F5">
        <w:rPr>
          <w:rFonts w:eastAsia="Calibri"/>
          <w:b/>
          <w:bCs/>
          <w:i/>
          <w:iCs/>
          <w:szCs w:val="22"/>
          <w:lang w:val="en-US"/>
        </w:rPr>
        <w:t xml:space="preserve">Option </w:t>
      </w:r>
      <w:r w:rsidR="00C24E9F">
        <w:rPr>
          <w:rFonts w:eastAsia="Calibri"/>
          <w:b/>
          <w:bCs/>
          <w:i/>
          <w:iCs/>
          <w:szCs w:val="22"/>
          <w:lang w:val="en-US"/>
        </w:rPr>
        <w:t>1</w:t>
      </w:r>
      <w:r w:rsidR="00A36CCF">
        <w:rPr>
          <w:rFonts w:eastAsia="Calibri"/>
          <w:b/>
          <w:bCs/>
          <w:i/>
          <w:iCs/>
          <w:szCs w:val="22"/>
          <w:lang w:val="en-US"/>
        </w:rPr>
        <w:t xml:space="preserve"> (one UE in the entire network)</w:t>
      </w:r>
      <w:r w:rsidRPr="008561F5">
        <w:rPr>
          <w:rFonts w:eastAsia="Calibri"/>
          <w:b/>
          <w:bCs/>
          <w:i/>
          <w:iCs/>
          <w:szCs w:val="22"/>
          <w:lang w:val="en-US"/>
        </w:rPr>
        <w:t xml:space="preserve"> covers the </w:t>
      </w:r>
      <w:r w:rsidR="00690E04">
        <w:rPr>
          <w:rFonts w:eastAsia="Calibri"/>
          <w:b/>
          <w:bCs/>
          <w:i/>
          <w:iCs/>
          <w:szCs w:val="22"/>
          <w:lang w:val="en-US"/>
        </w:rPr>
        <w:t xml:space="preserve">transition </w:t>
      </w:r>
      <w:r w:rsidR="00D74E88">
        <w:rPr>
          <w:rFonts w:eastAsia="Calibri"/>
          <w:b/>
          <w:bCs/>
          <w:i/>
          <w:iCs/>
          <w:szCs w:val="22"/>
          <w:lang w:val="en-US"/>
        </w:rPr>
        <w:t>range of</w:t>
      </w:r>
      <w:r w:rsidRPr="008561F5">
        <w:rPr>
          <w:rFonts w:eastAsia="Calibri"/>
          <w:b/>
          <w:bCs/>
          <w:i/>
          <w:iCs/>
          <w:szCs w:val="22"/>
          <w:lang w:val="en-US"/>
        </w:rPr>
        <w:t xml:space="preserve"> </w:t>
      </w:r>
      <w:r w:rsidR="00022FFC">
        <w:rPr>
          <w:rFonts w:eastAsia="Calibri"/>
          <w:b/>
          <w:bCs/>
          <w:i/>
          <w:iCs/>
          <w:szCs w:val="22"/>
          <w:lang w:val="en-US"/>
        </w:rPr>
        <w:t xml:space="preserve">the </w:t>
      </w:r>
      <w:r w:rsidRPr="008561F5">
        <w:rPr>
          <w:rFonts w:eastAsia="Calibri"/>
          <w:b/>
          <w:bCs/>
          <w:i/>
          <w:iCs/>
          <w:szCs w:val="22"/>
          <w:lang w:val="en-US"/>
        </w:rPr>
        <w:t xml:space="preserve">coupling gain </w:t>
      </w:r>
      <w:r w:rsidR="00D74E88">
        <w:rPr>
          <w:rFonts w:eastAsia="Calibri"/>
          <w:b/>
          <w:bCs/>
          <w:i/>
          <w:iCs/>
          <w:szCs w:val="22"/>
          <w:lang w:val="en-US"/>
        </w:rPr>
        <w:t>where</w:t>
      </w:r>
      <w:r w:rsidRPr="008561F5">
        <w:rPr>
          <w:rFonts w:eastAsia="Calibri"/>
          <w:b/>
          <w:bCs/>
          <w:i/>
          <w:iCs/>
          <w:szCs w:val="22"/>
          <w:lang w:val="en-US"/>
        </w:rPr>
        <w:t xml:space="preserve"> </w:t>
      </w:r>
      <w:r w:rsidR="00D74E88">
        <w:rPr>
          <w:rFonts w:eastAsia="Calibri"/>
          <w:b/>
          <w:bCs/>
          <w:i/>
          <w:iCs/>
          <w:szCs w:val="22"/>
          <w:lang w:val="en-US"/>
        </w:rPr>
        <w:t>the</w:t>
      </w:r>
      <w:r w:rsidRPr="008561F5">
        <w:rPr>
          <w:rFonts w:eastAsia="Calibri"/>
          <w:b/>
          <w:bCs/>
          <w:i/>
          <w:iCs/>
          <w:szCs w:val="22"/>
          <w:lang w:val="en-US"/>
        </w:rPr>
        <w:t xml:space="preserve"> UE </w:t>
      </w:r>
      <w:r w:rsidR="00D74E88">
        <w:rPr>
          <w:rFonts w:eastAsia="Calibri"/>
          <w:b/>
          <w:bCs/>
          <w:i/>
          <w:iCs/>
          <w:szCs w:val="22"/>
          <w:lang w:val="en-US"/>
        </w:rPr>
        <w:t>starts to become</w:t>
      </w:r>
      <w:r w:rsidRPr="008561F5">
        <w:rPr>
          <w:rFonts w:eastAsia="Calibri"/>
          <w:b/>
          <w:bCs/>
          <w:i/>
          <w:iCs/>
          <w:szCs w:val="22"/>
          <w:lang w:val="en-US"/>
        </w:rPr>
        <w:t xml:space="preserve"> </w:t>
      </w:r>
      <w:r w:rsidR="00D74E88">
        <w:rPr>
          <w:rFonts w:eastAsia="Calibri"/>
          <w:b/>
          <w:bCs/>
          <w:i/>
          <w:iCs/>
          <w:szCs w:val="22"/>
          <w:lang w:val="en-US"/>
        </w:rPr>
        <w:t>un</w:t>
      </w:r>
      <w:r w:rsidRPr="008561F5">
        <w:rPr>
          <w:rFonts w:eastAsia="Calibri"/>
          <w:b/>
          <w:bCs/>
          <w:i/>
          <w:iCs/>
          <w:szCs w:val="22"/>
          <w:lang w:val="en-US"/>
        </w:rPr>
        <w:t>satisfied</w:t>
      </w:r>
    </w:p>
    <w:p w14:paraId="5D7932F7" w14:textId="23826C47" w:rsidR="004715A1" w:rsidRPr="004715A1" w:rsidRDefault="002C7B1F" w:rsidP="00643BDC">
      <w:pPr>
        <w:pStyle w:val="ListParagraph"/>
        <w:numPr>
          <w:ilvl w:val="0"/>
          <w:numId w:val="5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Calibri"/>
          <w:b/>
          <w:bCs/>
          <w:i/>
          <w:iCs/>
          <w:szCs w:val="22"/>
          <w:lang w:val="en-US"/>
        </w:rPr>
      </w:pPr>
      <w:r>
        <w:rPr>
          <w:rFonts w:eastAsia="Calibri"/>
          <w:b/>
          <w:bCs/>
          <w:i/>
          <w:iCs/>
          <w:szCs w:val="22"/>
          <w:lang w:val="en-US"/>
        </w:rPr>
        <w:t xml:space="preserve">Due to the limited </w:t>
      </w:r>
      <w:r w:rsidRPr="004715A1">
        <w:rPr>
          <w:rFonts w:eastAsia="Calibri"/>
          <w:b/>
          <w:bCs/>
          <w:i/>
          <w:iCs/>
          <w:szCs w:val="22"/>
          <w:lang w:val="en-US"/>
        </w:rPr>
        <w:t xml:space="preserve">cell size </w:t>
      </w:r>
      <w:r w:rsidR="005C01C0">
        <w:rPr>
          <w:rFonts w:eastAsia="Calibri"/>
          <w:b/>
          <w:bCs/>
          <w:i/>
          <w:iCs/>
          <w:szCs w:val="22"/>
          <w:lang w:val="en-US"/>
        </w:rPr>
        <w:t xml:space="preserve">even </w:t>
      </w:r>
      <w:r w:rsidR="002B1125">
        <w:rPr>
          <w:rFonts w:eastAsia="Calibri"/>
          <w:b/>
          <w:bCs/>
          <w:i/>
          <w:iCs/>
          <w:szCs w:val="22"/>
          <w:lang w:val="en-US"/>
        </w:rPr>
        <w:t>in</w:t>
      </w:r>
      <w:r w:rsidRPr="004715A1">
        <w:rPr>
          <w:rFonts w:eastAsia="Calibri"/>
          <w:b/>
          <w:bCs/>
          <w:i/>
          <w:iCs/>
          <w:szCs w:val="22"/>
          <w:lang w:val="en-US"/>
        </w:rPr>
        <w:t xml:space="preserve"> the UMa scenario</w:t>
      </w:r>
      <w:r>
        <w:rPr>
          <w:rFonts w:eastAsia="Calibri"/>
          <w:b/>
          <w:bCs/>
          <w:i/>
          <w:iCs/>
          <w:szCs w:val="22"/>
          <w:lang w:val="en-US"/>
        </w:rPr>
        <w:t>,</w:t>
      </w:r>
      <w:r w:rsidRPr="004715A1">
        <w:rPr>
          <w:rFonts w:eastAsia="Calibri"/>
          <w:b/>
          <w:bCs/>
          <w:i/>
          <w:iCs/>
          <w:szCs w:val="22"/>
          <w:lang w:val="en-US"/>
        </w:rPr>
        <w:t xml:space="preserve"> </w:t>
      </w:r>
      <w:r>
        <w:rPr>
          <w:rFonts w:eastAsia="Calibri"/>
          <w:b/>
          <w:bCs/>
          <w:i/>
          <w:iCs/>
          <w:szCs w:val="22"/>
          <w:lang w:val="en-US"/>
        </w:rPr>
        <w:t>O</w:t>
      </w:r>
      <w:r w:rsidR="004715A1" w:rsidRPr="004715A1">
        <w:rPr>
          <w:rFonts w:eastAsia="Calibri"/>
          <w:b/>
          <w:bCs/>
          <w:i/>
          <w:iCs/>
          <w:szCs w:val="22"/>
          <w:lang w:val="en-US"/>
        </w:rPr>
        <w:t xml:space="preserve">ption </w:t>
      </w:r>
      <w:r w:rsidR="00A36CCF">
        <w:rPr>
          <w:rFonts w:eastAsia="Calibri"/>
          <w:b/>
          <w:bCs/>
          <w:i/>
          <w:iCs/>
          <w:szCs w:val="22"/>
          <w:lang w:val="en-US"/>
        </w:rPr>
        <w:t>2</w:t>
      </w:r>
      <w:r w:rsidR="004715A1" w:rsidRPr="004715A1">
        <w:rPr>
          <w:rFonts w:eastAsia="Calibri"/>
          <w:b/>
          <w:bCs/>
          <w:i/>
          <w:iCs/>
          <w:szCs w:val="22"/>
          <w:lang w:val="en-US"/>
        </w:rPr>
        <w:t xml:space="preserve"> (</w:t>
      </w:r>
      <w:r w:rsidR="00A36CCF">
        <w:rPr>
          <w:rFonts w:eastAsia="Calibri"/>
          <w:b/>
          <w:bCs/>
          <w:i/>
          <w:iCs/>
          <w:szCs w:val="22"/>
          <w:lang w:val="en-US"/>
        </w:rPr>
        <w:t>one</w:t>
      </w:r>
      <w:r w:rsidR="004715A1" w:rsidRPr="004715A1">
        <w:rPr>
          <w:rFonts w:eastAsia="Calibri"/>
          <w:b/>
          <w:bCs/>
          <w:i/>
          <w:iCs/>
          <w:szCs w:val="22"/>
          <w:lang w:val="en-US"/>
        </w:rPr>
        <w:t xml:space="preserve"> UE per cell) </w:t>
      </w:r>
      <w:r w:rsidR="0070270D">
        <w:rPr>
          <w:rFonts w:eastAsia="Calibri"/>
          <w:b/>
          <w:bCs/>
          <w:i/>
          <w:iCs/>
          <w:szCs w:val="22"/>
          <w:lang w:val="en-US"/>
        </w:rPr>
        <w:t>does not</w:t>
      </w:r>
      <w:r w:rsidR="00815317">
        <w:rPr>
          <w:rFonts w:eastAsia="Calibri"/>
          <w:b/>
          <w:bCs/>
          <w:i/>
          <w:iCs/>
          <w:szCs w:val="22"/>
          <w:lang w:val="en-US"/>
        </w:rPr>
        <w:t xml:space="preserve"> </w:t>
      </w:r>
      <w:r w:rsidR="00A56F49">
        <w:rPr>
          <w:rFonts w:eastAsia="Calibri"/>
          <w:b/>
          <w:bCs/>
          <w:i/>
          <w:iCs/>
          <w:szCs w:val="22"/>
          <w:lang w:val="en-US"/>
        </w:rPr>
        <w:t>cover</w:t>
      </w:r>
      <w:r w:rsidR="00815317">
        <w:rPr>
          <w:rFonts w:eastAsia="Calibri"/>
          <w:b/>
          <w:bCs/>
          <w:i/>
          <w:iCs/>
          <w:szCs w:val="22"/>
          <w:lang w:val="en-US"/>
        </w:rPr>
        <w:t xml:space="preserve"> the extreme condition for the UE to become unsatisfied</w:t>
      </w:r>
      <w:r w:rsidR="00790900">
        <w:rPr>
          <w:rFonts w:eastAsia="Calibri"/>
          <w:b/>
          <w:bCs/>
          <w:i/>
          <w:iCs/>
          <w:szCs w:val="22"/>
          <w:lang w:val="en-US"/>
        </w:rPr>
        <w:t xml:space="preserve"> as </w:t>
      </w:r>
      <w:r w:rsidR="004F27C7">
        <w:rPr>
          <w:rFonts w:eastAsia="Calibri"/>
          <w:b/>
          <w:bCs/>
          <w:i/>
          <w:iCs/>
          <w:szCs w:val="22"/>
          <w:lang w:val="en-US"/>
        </w:rPr>
        <w:t xml:space="preserve">the </w:t>
      </w:r>
      <w:r w:rsidR="00790900">
        <w:rPr>
          <w:rFonts w:eastAsia="Calibri"/>
          <w:b/>
          <w:bCs/>
          <w:i/>
          <w:iCs/>
          <w:szCs w:val="22"/>
          <w:lang w:val="en-US"/>
        </w:rPr>
        <w:t>coupling gain decreases</w:t>
      </w:r>
      <w:r w:rsidR="00F81CF5">
        <w:rPr>
          <w:rFonts w:eastAsia="Calibri"/>
          <w:b/>
          <w:bCs/>
          <w:i/>
          <w:iCs/>
          <w:szCs w:val="22"/>
          <w:lang w:val="en-US"/>
        </w:rPr>
        <w:t xml:space="preserve"> and hence does not</w:t>
      </w:r>
      <w:r w:rsidR="004715A1" w:rsidRPr="004715A1">
        <w:rPr>
          <w:rFonts w:eastAsia="Calibri"/>
          <w:b/>
          <w:bCs/>
          <w:i/>
          <w:iCs/>
          <w:szCs w:val="22"/>
          <w:lang w:val="en-US"/>
        </w:rPr>
        <w:t xml:space="preserve"> </w:t>
      </w:r>
      <w:r w:rsidR="008B03E9">
        <w:rPr>
          <w:rFonts w:eastAsia="Calibri"/>
          <w:b/>
          <w:bCs/>
          <w:i/>
          <w:iCs/>
          <w:szCs w:val="22"/>
          <w:lang w:val="en-US"/>
        </w:rPr>
        <w:t>reflect</w:t>
      </w:r>
      <w:r w:rsidR="004715A1" w:rsidRPr="004715A1">
        <w:rPr>
          <w:rFonts w:eastAsia="Calibri"/>
          <w:b/>
          <w:bCs/>
          <w:i/>
          <w:iCs/>
          <w:szCs w:val="22"/>
          <w:lang w:val="en-US"/>
        </w:rPr>
        <w:t xml:space="preserve"> the difference between</w:t>
      </w:r>
      <w:r w:rsidR="00053F47">
        <w:rPr>
          <w:rFonts w:eastAsia="Calibri"/>
          <w:b/>
          <w:bCs/>
          <w:i/>
          <w:iCs/>
          <w:szCs w:val="22"/>
          <w:lang w:val="en-US"/>
        </w:rPr>
        <w:t xml:space="preserve"> all UEs and satisfied UEs,</w:t>
      </w:r>
      <w:r w:rsidR="004715A1" w:rsidRPr="004715A1">
        <w:rPr>
          <w:rFonts w:eastAsia="Calibri"/>
          <w:b/>
          <w:bCs/>
          <w:i/>
          <w:iCs/>
          <w:szCs w:val="22"/>
          <w:lang w:val="en-US"/>
        </w:rPr>
        <w:t xml:space="preserve"> CG and VR, DL and UL</w:t>
      </w:r>
      <w:r w:rsidR="005B40C4">
        <w:rPr>
          <w:rFonts w:eastAsia="Calibri"/>
          <w:b/>
          <w:bCs/>
          <w:i/>
          <w:iCs/>
          <w:szCs w:val="22"/>
          <w:lang w:val="en-US"/>
        </w:rPr>
        <w:t>. This will become highlighted for lower data rate such as CG8Mbps.</w:t>
      </w:r>
    </w:p>
    <w:p w14:paraId="2E822250" w14:textId="2516243E" w:rsidR="000B4022" w:rsidRDefault="000B4022" w:rsidP="00E4068C">
      <w:pPr>
        <w:pStyle w:val="ListParagraph"/>
        <w:numPr>
          <w:ilvl w:val="0"/>
          <w:numId w:val="57"/>
        </w:numPr>
        <w:overflowPunct/>
        <w:autoSpaceDE/>
        <w:autoSpaceDN/>
        <w:adjustRightInd/>
        <w:contextualSpacing w:val="0"/>
        <w:textAlignment w:val="auto"/>
        <w:rPr>
          <w:rFonts w:eastAsia="Calibri"/>
          <w:b/>
          <w:bCs/>
          <w:i/>
          <w:iCs/>
          <w:szCs w:val="22"/>
          <w:lang w:val="en-US"/>
        </w:rPr>
      </w:pPr>
      <w:r w:rsidRPr="00321383">
        <w:rPr>
          <w:rFonts w:eastAsia="Calibri"/>
          <w:b/>
          <w:bCs/>
          <w:i/>
          <w:iCs/>
          <w:szCs w:val="22"/>
          <w:lang w:val="en-US"/>
        </w:rPr>
        <w:t>UL coverage is worse than DL</w:t>
      </w:r>
    </w:p>
    <w:p w14:paraId="3F5FD4EF" w14:textId="5C718FE7" w:rsidR="0043613A" w:rsidRDefault="00573D8B" w:rsidP="00187E17">
      <w:pPr>
        <w:rPr>
          <w:rFonts w:eastAsia="Calibri"/>
          <w:lang w:val="en-US" w:eastAsia="zh-CN"/>
        </w:rPr>
      </w:pPr>
      <w:r>
        <w:rPr>
          <w:rFonts w:eastAsia="Calibri"/>
          <w:lang w:val="en-US" w:eastAsia="zh-CN"/>
        </w:rPr>
        <w:t xml:space="preserve">The </w:t>
      </w:r>
      <w:r w:rsidR="00062EFC">
        <w:rPr>
          <w:rFonts w:eastAsia="Calibri"/>
          <w:lang w:val="en-US" w:eastAsia="zh-CN"/>
        </w:rPr>
        <w:t xml:space="preserve">simulation </w:t>
      </w:r>
      <w:r w:rsidR="000C0DDA">
        <w:rPr>
          <w:rFonts w:eastAsia="Calibri"/>
          <w:lang w:val="en-US" w:eastAsia="zh-CN"/>
        </w:rPr>
        <w:t>metho</w:t>
      </w:r>
      <w:r w:rsidR="00F35A5F">
        <w:rPr>
          <w:rFonts w:eastAsia="Calibri"/>
          <w:lang w:val="en-US" w:eastAsia="zh-CN"/>
        </w:rPr>
        <w:t xml:space="preserve">dology in this study </w:t>
      </w:r>
      <w:r w:rsidR="0099476D">
        <w:rPr>
          <w:rFonts w:eastAsia="Calibri"/>
          <w:lang w:val="en-US" w:eastAsia="zh-CN"/>
        </w:rPr>
        <w:t xml:space="preserve">uses </w:t>
      </w:r>
      <w:r w:rsidR="00180C20">
        <w:rPr>
          <w:rFonts w:eastAsia="Calibri"/>
          <w:lang w:val="en-US" w:eastAsia="zh-CN"/>
        </w:rPr>
        <w:t xml:space="preserve">SLS to </w:t>
      </w:r>
      <w:r w:rsidR="009E3EB7">
        <w:rPr>
          <w:rFonts w:eastAsia="Calibri"/>
          <w:lang w:val="en-US" w:eastAsia="zh-CN"/>
        </w:rPr>
        <w:t>achieve</w:t>
      </w:r>
      <w:r w:rsidR="00D22655">
        <w:rPr>
          <w:rFonts w:eastAsia="Calibri"/>
          <w:lang w:val="en-US" w:eastAsia="zh-CN"/>
        </w:rPr>
        <w:t xml:space="preserve"> similar </w:t>
      </w:r>
      <w:r w:rsidR="00824C5A">
        <w:rPr>
          <w:rFonts w:eastAsia="Calibri"/>
          <w:lang w:val="en-US" w:eastAsia="zh-CN"/>
        </w:rPr>
        <w:t>effect of the LLS</w:t>
      </w:r>
      <w:r w:rsidR="00E73DCD">
        <w:rPr>
          <w:rFonts w:eastAsia="Calibri"/>
          <w:lang w:val="en-US" w:eastAsia="zh-CN"/>
        </w:rPr>
        <w:t xml:space="preserve"> with minimal additional efforts compared to </w:t>
      </w:r>
      <w:r w:rsidR="00CE3475">
        <w:rPr>
          <w:rFonts w:eastAsia="Calibri"/>
          <w:lang w:val="en-US" w:eastAsia="zh-CN"/>
        </w:rPr>
        <w:t>existing XR capacity study.</w:t>
      </w:r>
      <w:r w:rsidR="00220393">
        <w:rPr>
          <w:rFonts w:eastAsia="Calibri"/>
          <w:lang w:val="en-US" w:eastAsia="zh-CN"/>
        </w:rPr>
        <w:t xml:space="preserve"> </w:t>
      </w:r>
      <w:r w:rsidR="0036175B">
        <w:rPr>
          <w:rFonts w:eastAsia="Calibri"/>
          <w:lang w:val="en-US" w:eastAsia="zh-CN"/>
        </w:rPr>
        <w:t xml:space="preserve">We </w:t>
      </w:r>
      <w:r w:rsidR="009C4C38">
        <w:rPr>
          <w:rFonts w:eastAsia="Calibri"/>
          <w:lang w:val="en-US" w:eastAsia="zh-CN"/>
        </w:rPr>
        <w:t xml:space="preserve">propose to </w:t>
      </w:r>
      <w:r w:rsidR="00550A1C">
        <w:rPr>
          <w:rFonts w:eastAsia="Calibri"/>
          <w:lang w:val="en-US" w:eastAsia="zh-CN"/>
        </w:rPr>
        <w:t>use our meth</w:t>
      </w:r>
      <w:r w:rsidR="00933391">
        <w:rPr>
          <w:rFonts w:eastAsia="Calibri"/>
          <w:lang w:val="en-US" w:eastAsia="zh-CN"/>
        </w:rPr>
        <w:t>odology in RAN1 as baseline for XR coverage study.</w:t>
      </w:r>
    </w:p>
    <w:p w14:paraId="386A9A34" w14:textId="4E3A00AA" w:rsidR="00A101FB" w:rsidRPr="00A101FB" w:rsidRDefault="00A101FB" w:rsidP="001C015E">
      <w:pPr>
        <w:tabs>
          <w:tab w:val="num" w:pos="720"/>
        </w:tabs>
        <w:rPr>
          <w:b/>
          <w:bCs/>
          <w:i/>
          <w:iCs/>
        </w:rPr>
      </w:pPr>
      <w:r w:rsidRPr="00EB34D4">
        <w:rPr>
          <w:b/>
          <w:bCs/>
          <w:i/>
          <w:iCs/>
        </w:rPr>
        <w:lastRenderedPageBreak/>
        <w:t xml:space="preserve">Proposal </w:t>
      </w:r>
      <w:r w:rsidRPr="00EB34D4">
        <w:rPr>
          <w:b/>
          <w:bCs/>
          <w:i/>
          <w:iCs/>
        </w:rPr>
        <w:fldChar w:fldCharType="begin"/>
      </w:r>
      <w:r w:rsidRPr="00EB34D4">
        <w:rPr>
          <w:b/>
          <w:bCs/>
          <w:i/>
          <w:iCs/>
        </w:rPr>
        <w:instrText xml:space="preserve"> SEQ Proposal \* ARABIC </w:instrText>
      </w:r>
      <w:r w:rsidRPr="00EB34D4">
        <w:rPr>
          <w:b/>
          <w:bCs/>
          <w:i/>
          <w:iCs/>
        </w:rPr>
        <w:fldChar w:fldCharType="separate"/>
      </w:r>
      <w:r>
        <w:rPr>
          <w:b/>
          <w:bCs/>
          <w:i/>
          <w:iCs/>
        </w:rPr>
        <w:t>2</w:t>
      </w:r>
      <w:r w:rsidRPr="00EB34D4">
        <w:rPr>
          <w:b/>
          <w:bCs/>
          <w:i/>
          <w:iCs/>
        </w:rPr>
        <w:fldChar w:fldCharType="end"/>
      </w:r>
      <w:r w:rsidRPr="00A101FB">
        <w:rPr>
          <w:b/>
          <w:bCs/>
          <w:i/>
          <w:iCs/>
        </w:rPr>
        <w:t xml:space="preserve">: </w:t>
      </w:r>
      <w:r w:rsidR="00F12109">
        <w:rPr>
          <w:b/>
          <w:bCs/>
          <w:i/>
          <w:iCs/>
        </w:rPr>
        <w:t>A</w:t>
      </w:r>
      <w:r w:rsidRPr="00A101FB">
        <w:rPr>
          <w:b/>
          <w:bCs/>
          <w:i/>
          <w:iCs/>
        </w:rPr>
        <w:t xml:space="preserve">dopt </w:t>
      </w:r>
      <w:r w:rsidR="00A067DB">
        <w:rPr>
          <w:b/>
          <w:bCs/>
          <w:i/>
          <w:iCs/>
        </w:rPr>
        <w:t>Option 1</w:t>
      </w:r>
      <w:r w:rsidRPr="00A101FB">
        <w:rPr>
          <w:b/>
          <w:bCs/>
          <w:i/>
          <w:iCs/>
        </w:rPr>
        <w:t xml:space="preserve"> of the </w:t>
      </w:r>
      <w:r w:rsidR="00420504">
        <w:rPr>
          <w:b/>
          <w:bCs/>
          <w:i/>
          <w:iCs/>
        </w:rPr>
        <w:t>following</w:t>
      </w:r>
      <w:r w:rsidRPr="00A101FB">
        <w:rPr>
          <w:b/>
          <w:bCs/>
          <w:i/>
          <w:iCs/>
        </w:rPr>
        <w:t xml:space="preserve"> options for XR coverage evaluation </w:t>
      </w:r>
    </w:p>
    <w:p w14:paraId="6CAA826D" w14:textId="10289357" w:rsidR="00A101FB" w:rsidRPr="00A101FB" w:rsidRDefault="00A101FB" w:rsidP="001C015E">
      <w:pPr>
        <w:pStyle w:val="ListParagraph"/>
        <w:numPr>
          <w:ilvl w:val="0"/>
          <w:numId w:val="5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Calibri"/>
          <w:b/>
          <w:bCs/>
          <w:i/>
          <w:iCs/>
          <w:szCs w:val="22"/>
          <w:lang w:val="en-US"/>
        </w:rPr>
      </w:pPr>
      <w:r w:rsidRPr="00A101FB">
        <w:rPr>
          <w:rFonts w:eastAsia="Calibri"/>
          <w:b/>
          <w:bCs/>
          <w:i/>
          <w:iCs/>
          <w:szCs w:val="22"/>
          <w:lang w:val="en-US"/>
        </w:rPr>
        <w:t xml:space="preserve">Option 1: </w:t>
      </w:r>
      <w:r w:rsidR="00EF7C3B">
        <w:rPr>
          <w:rFonts w:eastAsia="Calibri"/>
          <w:b/>
          <w:bCs/>
          <w:i/>
          <w:iCs/>
          <w:szCs w:val="22"/>
          <w:lang w:val="en-US"/>
        </w:rPr>
        <w:t>O</w:t>
      </w:r>
      <w:r w:rsidR="00F84045" w:rsidRPr="00A101FB">
        <w:rPr>
          <w:rFonts w:eastAsia="Calibri"/>
          <w:b/>
          <w:bCs/>
          <w:i/>
          <w:iCs/>
          <w:szCs w:val="22"/>
          <w:lang w:val="en-US"/>
        </w:rPr>
        <w:t xml:space="preserve">nly </w:t>
      </w:r>
      <w:r w:rsidR="00F84045">
        <w:rPr>
          <w:rFonts w:eastAsia="Calibri"/>
          <w:b/>
          <w:bCs/>
          <w:i/>
          <w:iCs/>
          <w:szCs w:val="22"/>
          <w:lang w:val="en-US"/>
        </w:rPr>
        <w:t xml:space="preserve">the </w:t>
      </w:r>
      <w:r w:rsidR="00F84045" w:rsidRPr="00A101FB">
        <w:rPr>
          <w:rFonts w:eastAsia="Calibri"/>
          <w:b/>
          <w:bCs/>
          <w:i/>
          <w:iCs/>
          <w:szCs w:val="22"/>
          <w:lang w:val="en-US"/>
        </w:rPr>
        <w:t>center</w:t>
      </w:r>
      <w:r w:rsidRPr="00A101FB">
        <w:rPr>
          <w:rFonts w:eastAsia="Calibri"/>
          <w:b/>
          <w:bCs/>
          <w:i/>
          <w:iCs/>
          <w:szCs w:val="22"/>
          <w:lang w:val="en-US"/>
        </w:rPr>
        <w:t xml:space="preserve"> base stations are enabled, a single UE is randomly </w:t>
      </w:r>
      <w:r w:rsidR="00DA5D05">
        <w:rPr>
          <w:rFonts w:eastAsia="Calibri"/>
          <w:b/>
          <w:bCs/>
          <w:i/>
          <w:iCs/>
          <w:szCs w:val="22"/>
          <w:lang w:val="en-US"/>
        </w:rPr>
        <w:t>dropped</w:t>
      </w:r>
      <w:r w:rsidR="00C31E9C">
        <w:rPr>
          <w:rFonts w:eastAsia="Calibri"/>
          <w:b/>
          <w:bCs/>
          <w:i/>
          <w:iCs/>
          <w:szCs w:val="22"/>
          <w:lang w:val="en-US"/>
        </w:rPr>
        <w:t xml:space="preserve"> in </w:t>
      </w:r>
      <w:r w:rsidR="00F84045" w:rsidRPr="00A101FB">
        <w:rPr>
          <w:rFonts w:eastAsia="Calibri"/>
          <w:b/>
          <w:bCs/>
          <w:i/>
          <w:iCs/>
          <w:szCs w:val="22"/>
          <w:lang w:val="en-US"/>
        </w:rPr>
        <w:t>the entire topology</w:t>
      </w:r>
      <w:r w:rsidR="00C50028">
        <w:rPr>
          <w:rFonts w:eastAsia="Calibri"/>
          <w:b/>
          <w:bCs/>
          <w:i/>
          <w:iCs/>
          <w:szCs w:val="22"/>
          <w:lang w:val="en-US"/>
        </w:rPr>
        <w:t xml:space="preserve"> </w:t>
      </w:r>
      <w:r w:rsidR="00C31E9C">
        <w:rPr>
          <w:rFonts w:eastAsia="Calibri"/>
          <w:b/>
          <w:bCs/>
          <w:i/>
          <w:iCs/>
          <w:szCs w:val="22"/>
          <w:lang w:val="en-US"/>
        </w:rPr>
        <w:t>for</w:t>
      </w:r>
      <w:r w:rsidR="00C50028">
        <w:rPr>
          <w:rFonts w:eastAsia="Calibri"/>
          <w:b/>
          <w:bCs/>
          <w:i/>
          <w:iCs/>
          <w:szCs w:val="22"/>
          <w:lang w:val="en-US"/>
        </w:rPr>
        <w:t xml:space="preserve"> each run</w:t>
      </w:r>
      <w:r w:rsidR="00961CE7">
        <w:rPr>
          <w:rFonts w:eastAsia="Calibri"/>
          <w:b/>
          <w:bCs/>
          <w:i/>
          <w:iCs/>
          <w:szCs w:val="22"/>
          <w:lang w:val="en-US"/>
        </w:rPr>
        <w:t xml:space="preserve"> of the simulation</w:t>
      </w:r>
    </w:p>
    <w:p w14:paraId="645A6FA7" w14:textId="1149B4FC" w:rsidR="00A101FB" w:rsidRPr="00A101FB" w:rsidRDefault="00A101FB" w:rsidP="00A57382">
      <w:pPr>
        <w:pStyle w:val="ListParagraph"/>
        <w:numPr>
          <w:ilvl w:val="0"/>
          <w:numId w:val="57"/>
        </w:numPr>
        <w:overflowPunct/>
        <w:autoSpaceDE/>
        <w:autoSpaceDN/>
        <w:adjustRightInd/>
        <w:contextualSpacing w:val="0"/>
        <w:textAlignment w:val="auto"/>
        <w:rPr>
          <w:rFonts w:eastAsia="Calibri"/>
          <w:b/>
          <w:bCs/>
          <w:i/>
          <w:iCs/>
          <w:szCs w:val="22"/>
          <w:lang w:val="en-US"/>
        </w:rPr>
      </w:pPr>
      <w:r w:rsidRPr="00A101FB">
        <w:rPr>
          <w:rFonts w:eastAsia="Calibri"/>
          <w:b/>
          <w:bCs/>
          <w:i/>
          <w:iCs/>
          <w:szCs w:val="22"/>
          <w:lang w:val="en-US"/>
        </w:rPr>
        <w:t xml:space="preserve">Option 2: </w:t>
      </w:r>
      <w:r w:rsidR="00EF7C3B">
        <w:rPr>
          <w:rFonts w:eastAsia="Calibri"/>
          <w:b/>
          <w:bCs/>
          <w:i/>
          <w:iCs/>
          <w:szCs w:val="22"/>
          <w:lang w:val="en-US"/>
        </w:rPr>
        <w:t>A</w:t>
      </w:r>
      <w:r w:rsidR="00F84045" w:rsidRPr="00A101FB">
        <w:rPr>
          <w:rFonts w:eastAsia="Calibri"/>
          <w:b/>
          <w:bCs/>
          <w:i/>
          <w:iCs/>
          <w:szCs w:val="22"/>
          <w:lang w:val="en-US"/>
        </w:rPr>
        <w:t>ll</w:t>
      </w:r>
      <w:r w:rsidRPr="00A101FB">
        <w:rPr>
          <w:rFonts w:eastAsia="Calibri"/>
          <w:b/>
          <w:bCs/>
          <w:i/>
          <w:iCs/>
          <w:szCs w:val="22"/>
          <w:lang w:val="en-US"/>
        </w:rPr>
        <w:t xml:space="preserve"> base stations are enabled, a single UE is randomly </w:t>
      </w:r>
      <w:r w:rsidR="00643BDC">
        <w:rPr>
          <w:rFonts w:eastAsia="Calibri"/>
          <w:b/>
          <w:bCs/>
          <w:i/>
          <w:iCs/>
          <w:szCs w:val="22"/>
          <w:lang w:val="en-US"/>
        </w:rPr>
        <w:t>dropped</w:t>
      </w:r>
      <w:r w:rsidRPr="00A101FB">
        <w:rPr>
          <w:rFonts w:eastAsia="Calibri"/>
          <w:b/>
          <w:bCs/>
          <w:i/>
          <w:iCs/>
          <w:szCs w:val="22"/>
          <w:lang w:val="en-US"/>
        </w:rPr>
        <w:t xml:space="preserve"> in </w:t>
      </w:r>
      <w:r w:rsidR="00F84045">
        <w:rPr>
          <w:rFonts w:eastAsia="Calibri"/>
          <w:b/>
          <w:bCs/>
          <w:i/>
          <w:iCs/>
          <w:szCs w:val="22"/>
          <w:lang w:val="en-US"/>
        </w:rPr>
        <w:t>each cell</w:t>
      </w:r>
      <w:r w:rsidR="00A924CF">
        <w:rPr>
          <w:rFonts w:eastAsia="Calibri"/>
          <w:b/>
          <w:bCs/>
          <w:i/>
          <w:iCs/>
          <w:szCs w:val="22"/>
          <w:lang w:val="en-US"/>
        </w:rPr>
        <w:t xml:space="preserve"> </w:t>
      </w:r>
      <w:r w:rsidR="00271E6A">
        <w:rPr>
          <w:rFonts w:eastAsia="Calibri"/>
          <w:b/>
          <w:bCs/>
          <w:i/>
          <w:iCs/>
          <w:szCs w:val="22"/>
          <w:lang w:val="en-US"/>
        </w:rPr>
        <w:t>for</w:t>
      </w:r>
      <w:r w:rsidR="00A924CF">
        <w:rPr>
          <w:rFonts w:eastAsia="Calibri"/>
          <w:b/>
          <w:bCs/>
          <w:i/>
          <w:iCs/>
          <w:szCs w:val="22"/>
          <w:lang w:val="en-US"/>
        </w:rPr>
        <w:t xml:space="preserve"> each run of the simulation</w:t>
      </w:r>
      <w:r w:rsidR="00F84045" w:rsidRPr="00A101FB">
        <w:rPr>
          <w:rFonts w:eastAsia="Calibri"/>
          <w:b/>
          <w:bCs/>
          <w:i/>
          <w:iCs/>
          <w:szCs w:val="22"/>
          <w:lang w:val="en-US"/>
        </w:rPr>
        <w:t xml:space="preserve"> </w:t>
      </w:r>
    </w:p>
    <w:p w14:paraId="7C7A54C6" w14:textId="6C430B48" w:rsidR="00A101FB" w:rsidRPr="00A101FB" w:rsidRDefault="00A101FB" w:rsidP="001C015E">
      <w:pPr>
        <w:tabs>
          <w:tab w:val="num" w:pos="720"/>
        </w:tabs>
        <w:rPr>
          <w:b/>
          <w:bCs/>
          <w:i/>
          <w:iCs/>
        </w:rPr>
      </w:pPr>
      <w:r w:rsidRPr="00EB34D4">
        <w:rPr>
          <w:b/>
          <w:bCs/>
          <w:i/>
          <w:iCs/>
        </w:rPr>
        <w:t xml:space="preserve">Proposal </w:t>
      </w:r>
      <w:r w:rsidRPr="00EB34D4">
        <w:rPr>
          <w:b/>
          <w:bCs/>
          <w:i/>
          <w:iCs/>
        </w:rPr>
        <w:fldChar w:fldCharType="begin"/>
      </w:r>
      <w:r w:rsidRPr="00EB34D4">
        <w:rPr>
          <w:b/>
          <w:bCs/>
          <w:i/>
          <w:iCs/>
        </w:rPr>
        <w:instrText xml:space="preserve"> SEQ Proposal \* ARABIC </w:instrText>
      </w:r>
      <w:r w:rsidRPr="00EB34D4">
        <w:rPr>
          <w:b/>
          <w:bCs/>
          <w:i/>
          <w:iCs/>
        </w:rPr>
        <w:fldChar w:fldCharType="separate"/>
      </w:r>
      <w:r>
        <w:rPr>
          <w:b/>
          <w:bCs/>
          <w:i/>
          <w:iCs/>
        </w:rPr>
        <w:t>3</w:t>
      </w:r>
      <w:r w:rsidRPr="00EB34D4">
        <w:rPr>
          <w:b/>
          <w:bCs/>
          <w:i/>
          <w:iCs/>
        </w:rPr>
        <w:fldChar w:fldCharType="end"/>
      </w:r>
      <w:r w:rsidRPr="00A101FB">
        <w:rPr>
          <w:b/>
          <w:bCs/>
          <w:i/>
          <w:iCs/>
        </w:rPr>
        <w:t xml:space="preserve">: Coverage is defined as the 1%, 5% or 10% points of the CDF </w:t>
      </w:r>
      <w:r w:rsidR="00EE3E1D">
        <w:rPr>
          <w:b/>
          <w:bCs/>
          <w:i/>
          <w:iCs/>
        </w:rPr>
        <w:t xml:space="preserve">curve </w:t>
      </w:r>
      <w:r w:rsidRPr="00A101FB">
        <w:rPr>
          <w:b/>
          <w:bCs/>
          <w:i/>
          <w:iCs/>
        </w:rPr>
        <w:t xml:space="preserve">of the coupling gain for </w:t>
      </w:r>
      <w:r w:rsidR="00DE49EA">
        <w:rPr>
          <w:b/>
          <w:bCs/>
          <w:i/>
          <w:iCs/>
        </w:rPr>
        <w:t>the</w:t>
      </w:r>
      <w:r w:rsidRPr="00A101FB">
        <w:rPr>
          <w:b/>
          <w:bCs/>
          <w:i/>
          <w:iCs/>
        </w:rPr>
        <w:t xml:space="preserve"> satisfied UEs</w:t>
      </w:r>
    </w:p>
    <w:p w14:paraId="0BD95FCB" w14:textId="77777777" w:rsidR="00C17725" w:rsidRPr="00187E17" w:rsidRDefault="00C17725" w:rsidP="00187E17">
      <w:pPr>
        <w:rPr>
          <w:rFonts w:eastAsia="Calibri"/>
          <w:lang w:val="en-US" w:eastAsia="zh-CN"/>
        </w:rPr>
      </w:pPr>
    </w:p>
    <w:p w14:paraId="44F0433D" w14:textId="2639AA91" w:rsidR="00393F8F" w:rsidRPr="00065A67" w:rsidRDefault="00393F8F" w:rsidP="00393F8F">
      <w:pPr>
        <w:pStyle w:val="Heading4"/>
        <w:rPr>
          <w:rFonts w:ascii="Times New Roman" w:hAnsi="Times New Roman" w:cs="Times New Roman"/>
        </w:rPr>
      </w:pPr>
      <w:r w:rsidRPr="00065A67">
        <w:rPr>
          <w:rFonts w:ascii="Times New Roman" w:hAnsi="Times New Roman" w:cs="Times New Roman"/>
        </w:rPr>
        <w:t xml:space="preserve">FR2 </w:t>
      </w:r>
    </w:p>
    <w:p w14:paraId="5D5F54B4" w14:textId="4A6B42AF" w:rsidR="00393F8F" w:rsidRDefault="00F879B4" w:rsidP="000636A3">
      <w:r>
        <w:t xml:space="preserve">In </w:t>
      </w:r>
      <w:r w:rsidR="005672EB">
        <w:t xml:space="preserve">this section, we provide </w:t>
      </w:r>
      <w:r w:rsidR="00211285">
        <w:t xml:space="preserve">an </w:t>
      </w:r>
      <w:r w:rsidR="005534E9">
        <w:t xml:space="preserve">example </w:t>
      </w:r>
      <w:r w:rsidR="00D7241C">
        <w:t xml:space="preserve">coupling gain distribution of </w:t>
      </w:r>
      <w:r w:rsidR="007A7166">
        <w:t>O</w:t>
      </w:r>
      <w:r w:rsidR="00D7241C">
        <w:t>ption 2</w:t>
      </w:r>
      <w:r w:rsidR="0004325D">
        <w:t xml:space="preserve"> </w:t>
      </w:r>
      <w:r w:rsidR="00B0535A">
        <w:t xml:space="preserve">just </w:t>
      </w:r>
      <w:r w:rsidR="0004325D">
        <w:t xml:space="preserve">as </w:t>
      </w:r>
      <w:r w:rsidR="00DB19EA">
        <w:t xml:space="preserve">a </w:t>
      </w:r>
      <w:r w:rsidR="0004325D">
        <w:t>reference</w:t>
      </w:r>
      <w:r w:rsidR="00AE1DFE">
        <w:t xml:space="preserve"> </w:t>
      </w:r>
      <w:r w:rsidR="00CD6B4C">
        <w:t>for larger number of UE cases</w:t>
      </w:r>
      <w:r w:rsidR="00F10B50">
        <w:t xml:space="preserve"> in FR2</w:t>
      </w:r>
      <w:r w:rsidR="0047106D">
        <w:t xml:space="preserve"> deployments</w:t>
      </w:r>
      <w:r w:rsidR="00D7241C">
        <w:t>.</w:t>
      </w:r>
      <w:r w:rsidR="00743C31">
        <w:t xml:space="preserve"> Evaluating coverage with larger number of </w:t>
      </w:r>
      <w:r w:rsidR="007448CE">
        <w:t>U</w:t>
      </w:r>
      <w:r w:rsidR="0047106D">
        <w:t>E</w:t>
      </w:r>
      <w:r w:rsidR="007448CE">
        <w:t xml:space="preserve">s could be one way of defining XR coverage. </w:t>
      </w:r>
      <w:r w:rsidR="00142F6E">
        <w:t>In the following case, U</w:t>
      </w:r>
      <w:r w:rsidR="007A7166">
        <w:t>E</w:t>
      </w:r>
      <w:r w:rsidR="00142F6E">
        <w:t xml:space="preserve">s were dropped in all cells, </w:t>
      </w:r>
      <w:r w:rsidR="00401875">
        <w:t>thus, the gap between all U</w:t>
      </w:r>
      <w:r w:rsidR="0047106D">
        <w:t>E</w:t>
      </w:r>
      <w:r w:rsidR="00401875">
        <w:t>s and satisfied U</w:t>
      </w:r>
      <w:r w:rsidR="0047106D">
        <w:t>E</w:t>
      </w:r>
      <w:r w:rsidR="00401875">
        <w:t>s are quite small.</w:t>
      </w:r>
    </w:p>
    <w:p w14:paraId="41760C84" w14:textId="5FBABD11" w:rsidR="00F879B4" w:rsidRDefault="00135FF1" w:rsidP="00F879B4">
      <w:pPr>
        <w:keepNext/>
      </w:pPr>
      <w:r>
        <w:rPr>
          <w:noProof/>
        </w:rPr>
        <w:drawing>
          <wp:inline distT="0" distB="0" distL="0" distR="0" wp14:anchorId="7FB4AFDC" wp14:editId="17C612CF">
            <wp:extent cx="2997200" cy="225192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0" cy="22519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879B4">
        <w:rPr>
          <w:noProof/>
        </w:rPr>
        <w:drawing>
          <wp:inline distT="0" distB="0" distL="0" distR="0" wp14:anchorId="19F42F76" wp14:editId="7AFD6FD6">
            <wp:extent cx="2936511" cy="2201545"/>
            <wp:effectExtent l="0" t="0" r="0" b="8255"/>
            <wp:docPr id="15" name="Picture 14" descr="Chart, histogra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DE7B74F1-D90A-4DAA-84D5-4422EFB3D78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4" descr="Chart, histogram&#10;&#10;Description automatically generated">
                      <a:extLst>
                        <a:ext uri="{FF2B5EF4-FFF2-40B4-BE49-F238E27FC236}">
                          <a16:creationId xmlns:a16="http://schemas.microsoft.com/office/drawing/2014/main" id="{DE7B74F1-D90A-4DAA-84D5-4422EFB3D78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48766" cy="2210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AF672" w14:textId="74F81FE4" w:rsidR="00F879B4" w:rsidRDefault="00F879B4" w:rsidP="00F879B4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 </w:t>
      </w:r>
      <w:r w:rsidR="005672EB">
        <w:t>Coupling gain distribution based on option 2 with larger number of UEs / cell</w:t>
      </w:r>
      <w:r w:rsidR="00052AE5">
        <w:t xml:space="preserve"> in FR</w:t>
      </w:r>
      <w:r w:rsidR="00F64AAD">
        <w:t>2 Deployments</w:t>
      </w:r>
      <w:r w:rsidR="005672EB">
        <w:t>.</w:t>
      </w:r>
      <w:r>
        <w:t xml:space="preserve"> </w:t>
      </w:r>
    </w:p>
    <w:p w14:paraId="7E8F8FD0" w14:textId="7AC9DE84" w:rsidR="008475A7" w:rsidRDefault="004203FC" w:rsidP="008475A7">
      <w:r w:rsidRPr="004203FC">
        <w:rPr>
          <w:noProof/>
        </w:rPr>
        <w:t xml:space="preserve"> </w:t>
      </w:r>
      <w:r w:rsidR="00122D7C">
        <w:rPr>
          <w:noProof/>
        </w:rPr>
        <w:t xml:space="preserve">We present the FR2 coupling gain for Option 2 here, </w:t>
      </w:r>
      <w:r w:rsidR="00122D7C">
        <w:t xml:space="preserve">however, our preference for FR2 XR evaluation is to use Option 1 which was discussed in subsection </w:t>
      </w:r>
      <w:r w:rsidR="00122D7C">
        <w:fldChar w:fldCharType="begin"/>
      </w:r>
      <w:r w:rsidR="00122D7C">
        <w:instrText xml:space="preserve"> REF _Ref79138320 \r \h </w:instrText>
      </w:r>
      <w:r w:rsidR="00122D7C">
        <w:fldChar w:fldCharType="separate"/>
      </w:r>
      <w:r w:rsidR="00122D7C">
        <w:t>2.1.4.1</w:t>
      </w:r>
      <w:r w:rsidR="00122D7C">
        <w:fldChar w:fldCharType="end"/>
      </w:r>
      <w:r w:rsidR="00122D7C">
        <w:t>.</w:t>
      </w:r>
    </w:p>
    <w:p w14:paraId="1224B682" w14:textId="77777777" w:rsidR="008475A7" w:rsidRPr="008475A7" w:rsidRDefault="008475A7" w:rsidP="008475A7"/>
    <w:p w14:paraId="417E9338" w14:textId="78287BA8" w:rsidR="003F1AAF" w:rsidRDefault="003F1AAF" w:rsidP="005F6443">
      <w:pPr>
        <w:pStyle w:val="Heading2a"/>
      </w:pPr>
      <w:r>
        <w:t>Impact of PDCCH Capacity on XR Capacity</w:t>
      </w:r>
    </w:p>
    <w:p w14:paraId="7EFF9725" w14:textId="5C530A61" w:rsidR="002B1EFA" w:rsidRPr="00F1688B" w:rsidRDefault="00F1688B" w:rsidP="00F1688B">
      <w:pPr>
        <w:pStyle w:val="Heading3"/>
        <w:rPr>
          <w:u w:val="single"/>
        </w:rPr>
      </w:pPr>
      <w:r w:rsidRPr="00F1688B">
        <w:t>Background</w:t>
      </w:r>
    </w:p>
    <w:p w14:paraId="66A97977" w14:textId="083B3F91" w:rsidR="00537213" w:rsidRDefault="3061DE09" w:rsidP="006A765A">
      <w:pPr>
        <w:jc w:val="both"/>
      </w:pPr>
      <w:r>
        <w:t>For some XR streams like UL pose update or DL 8Mbps</w:t>
      </w:r>
      <w:r w:rsidR="669E0AA5">
        <w:t xml:space="preserve"> video for CG, PUSCH and PDSCH can reach very high capacity</w:t>
      </w:r>
      <w:r w:rsidR="151A426F">
        <w:t xml:space="preserve">. </w:t>
      </w:r>
      <w:r w:rsidR="00EE75AC">
        <w:t xml:space="preserve">This high capacity is higher than what can be really </w:t>
      </w:r>
      <w:r w:rsidR="006A765A">
        <w:t>scheduled</w:t>
      </w:r>
      <w:r w:rsidR="00EE75AC">
        <w:t xml:space="preserve"> for a given </w:t>
      </w:r>
      <w:r w:rsidR="000014B3">
        <w:t>PDCCH capacity (# of CCEs)</w:t>
      </w:r>
      <w:r w:rsidR="006A765A">
        <w:t xml:space="preserve"> by dynamic scheduling</w:t>
      </w:r>
      <w:r w:rsidR="000014B3">
        <w:t xml:space="preserve">. Thus, for </w:t>
      </w:r>
      <w:r w:rsidR="151A426F">
        <w:t xml:space="preserve">these </w:t>
      </w:r>
      <w:r w:rsidR="00715931">
        <w:t>low</w:t>
      </w:r>
      <w:r w:rsidR="009B45CE">
        <w:t>-</w:t>
      </w:r>
      <w:r w:rsidR="00715931">
        <w:t xml:space="preserve">rate </w:t>
      </w:r>
      <w:r w:rsidR="151A426F">
        <w:t>applications</w:t>
      </w:r>
      <w:r w:rsidR="00715931">
        <w:t xml:space="preserve"> w/ dynamic scheduling</w:t>
      </w:r>
      <w:r w:rsidR="151A426F">
        <w:t>, PDCCH ca</w:t>
      </w:r>
      <w:r w:rsidR="569E4BB6">
        <w:t xml:space="preserve">pacity </w:t>
      </w:r>
      <w:r w:rsidR="000014B3">
        <w:t>needs</w:t>
      </w:r>
      <w:r w:rsidR="569E4BB6">
        <w:t xml:space="preserve"> </w:t>
      </w:r>
      <w:r w:rsidR="000014B3">
        <w:t xml:space="preserve">to </w:t>
      </w:r>
      <w:r w:rsidR="569E4BB6">
        <w:t xml:space="preserve">be </w:t>
      </w:r>
      <w:r w:rsidR="7382F3CD">
        <w:t>considered</w:t>
      </w:r>
      <w:r w:rsidR="000014B3">
        <w:t xml:space="preserve"> </w:t>
      </w:r>
      <w:r w:rsidR="00E13388">
        <w:t xml:space="preserve">to make the results more </w:t>
      </w:r>
      <w:r w:rsidR="00715931">
        <w:t>meaningful</w:t>
      </w:r>
      <w:r w:rsidR="00E13388">
        <w:t>.</w:t>
      </w:r>
    </w:p>
    <w:p w14:paraId="0C385896" w14:textId="49C95FFF" w:rsidR="00F1688B" w:rsidRDefault="00F1688B" w:rsidP="00F1688B">
      <w:pPr>
        <w:pStyle w:val="Heading3"/>
      </w:pPr>
      <w:r>
        <w:t>PDCCH capacity calculation</w:t>
      </w:r>
    </w:p>
    <w:p w14:paraId="3C8FA923" w14:textId="7EAA6FB0" w:rsidR="38EAFCDC" w:rsidRDefault="38EAFCDC" w:rsidP="3ABC4718">
      <w:pPr>
        <w:spacing w:line="259" w:lineRule="auto"/>
      </w:pPr>
      <w:r>
        <w:t>PDCCH capacity in terms of CCEs</w:t>
      </w:r>
      <w:r w:rsidR="61CB18FC">
        <w:t xml:space="preserve"> depends on the resources allocated to it (number of RBs and symbol</w:t>
      </w:r>
      <w:r w:rsidR="6831AF60">
        <w:t>s</w:t>
      </w:r>
      <w:r w:rsidR="00B011B6">
        <w:t>)</w:t>
      </w:r>
      <w:r w:rsidR="00154EB8">
        <w:t xml:space="preserve"> assuming full band CORESET allocation</w:t>
      </w:r>
      <w:r w:rsidR="6831AF60">
        <w:t>:</w:t>
      </w:r>
    </w:p>
    <w:p w14:paraId="4ED49BBC" w14:textId="4229C011" w:rsidR="00F1688B" w:rsidRPr="00CA7322" w:rsidRDefault="00237805" w:rsidP="00F1688B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CCE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</m:sub>
              </m:sSub>
              <m:r>
                <w:rPr>
                  <w:rFonts w:ascii="Cambria Math" w:hAnsi="Cambria Math"/>
                </w:rPr>
                <m:t>.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symbol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6</m:t>
              </m:r>
            </m:den>
          </m:f>
        </m:oMath>
      </m:oMathPara>
    </w:p>
    <w:p w14:paraId="56BA1F92" w14:textId="52EE3805" w:rsidR="00CA7322" w:rsidRDefault="00EE351B" w:rsidP="00F1688B">
      <w:r>
        <w:t xml:space="preserve">Each UE that is granted PDSCH or PUSCH </w:t>
      </w:r>
      <w:r w:rsidR="00D2284B">
        <w:t>resources on a slot</w:t>
      </w:r>
      <w:r w:rsidR="002E4001">
        <w:t xml:space="preserve"> </w:t>
      </w:r>
      <w:r w:rsidR="00BC1C89">
        <w:t>K</w:t>
      </w:r>
      <w:r w:rsidR="00D2284B">
        <w:t xml:space="preserve"> must also be granted some CCEs</w:t>
      </w:r>
      <w:r w:rsidR="002E4001">
        <w:t xml:space="preserve"> </w:t>
      </w:r>
      <w:r w:rsidR="00BC1C89">
        <w:t xml:space="preserve">on slot K-k0 or K-k2 respectively. </w:t>
      </w:r>
      <w:r w:rsidR="009D43D0">
        <w:t>The amount of CCEs granted to a UE</w:t>
      </w:r>
      <w:r w:rsidR="002366B6">
        <w:t xml:space="preserve"> depends on its link budget and can be 1, 2, 4, 8, or 16.</w:t>
      </w:r>
    </w:p>
    <w:p w14:paraId="4E2844F0" w14:textId="1239A325" w:rsidR="00F1688B" w:rsidRDefault="00F1688B" w:rsidP="0044097D">
      <w:pPr>
        <w:pStyle w:val="Heading3"/>
      </w:pPr>
      <w:r>
        <w:t>PDCCH capacity limited XR Capacity</w:t>
      </w:r>
    </w:p>
    <w:p w14:paraId="0D9B9AFD" w14:textId="25EA0BCC" w:rsidR="00F1688B" w:rsidRDefault="00F56EFF" w:rsidP="00F1688B">
      <w:pPr>
        <w:rPr>
          <w:b/>
          <w:bCs/>
          <w:u w:val="single"/>
        </w:rPr>
      </w:pPr>
      <w:r w:rsidRPr="00F56EFF">
        <w:rPr>
          <w:b/>
          <w:bCs/>
          <w:u w:val="single"/>
        </w:rPr>
        <w:t>DL capacity from DL-only evaluation</w:t>
      </w:r>
    </w:p>
    <w:p w14:paraId="1ED34ABB" w14:textId="00CCF216" w:rsidR="0030198F" w:rsidRPr="004F5CAC" w:rsidRDefault="006770CC" w:rsidP="00150C11">
      <w:pPr>
        <w:jc w:val="both"/>
        <w:rPr>
          <w:b/>
          <w:bCs/>
        </w:rPr>
      </w:pPr>
      <w:r w:rsidRPr="004F5CAC">
        <w:rPr>
          <w:b/>
          <w:bCs/>
        </w:rPr>
        <w:lastRenderedPageBreak/>
        <w:fldChar w:fldCharType="begin"/>
      </w:r>
      <w:r w:rsidRPr="004F5CAC">
        <w:rPr>
          <w:b/>
          <w:bCs/>
        </w:rPr>
        <w:instrText xml:space="preserve"> REF _Ref78966088 \h </w:instrText>
      </w:r>
      <w:r w:rsidR="00150C11">
        <w:rPr>
          <w:b/>
          <w:bCs/>
        </w:rPr>
        <w:instrText xml:space="preserve"> \* MERGEFORMAT </w:instrText>
      </w:r>
      <w:r w:rsidRPr="004F5CAC">
        <w:rPr>
          <w:b/>
          <w:bCs/>
        </w:rPr>
      </w:r>
      <w:r w:rsidRPr="004F5CAC">
        <w:rPr>
          <w:b/>
          <w:bCs/>
        </w:rPr>
        <w:fldChar w:fldCharType="separate"/>
      </w:r>
      <w:r w:rsidRPr="004F5CAC">
        <w:t xml:space="preserve">Figure </w:t>
      </w:r>
      <w:r w:rsidRPr="004F5CAC">
        <w:rPr>
          <w:noProof/>
        </w:rPr>
        <w:t>1</w:t>
      </w:r>
      <w:r w:rsidRPr="004F5CAC">
        <w:rPr>
          <w:b/>
          <w:bCs/>
        </w:rPr>
        <w:fldChar w:fldCharType="end"/>
      </w:r>
      <w:r w:rsidRPr="004F5CAC">
        <w:rPr>
          <w:b/>
          <w:bCs/>
        </w:rPr>
        <w:t xml:space="preserve"> </w:t>
      </w:r>
      <w:r w:rsidRPr="004F5CAC">
        <w:t>illustrate the impact of</w:t>
      </w:r>
      <w:r w:rsidR="004F5CAC">
        <w:t xml:space="preserve"> PDCCH </w:t>
      </w:r>
      <w:r w:rsidR="006D2527">
        <w:t>capacity for DL CG 8Mbps</w:t>
      </w:r>
      <w:r w:rsidR="00233B1E">
        <w:t>, on Dense Urban layout. Blue curve sho</w:t>
      </w:r>
      <w:r w:rsidR="008A2DB8">
        <w:t>ws the satisfied UEs ratio depending on UE</w:t>
      </w:r>
      <w:r w:rsidR="0096027E">
        <w:t>s</w:t>
      </w:r>
      <w:r w:rsidR="008A2DB8">
        <w:t xml:space="preserve"> number</w:t>
      </w:r>
      <w:r w:rsidR="00EF1215">
        <w:t xml:space="preserve"> when </w:t>
      </w:r>
      <w:r w:rsidR="00882379">
        <w:t xml:space="preserve">PDCCH capacity is </w:t>
      </w:r>
      <w:r w:rsidR="00394548">
        <w:t>unlimited. For orange curve, PDCCH capacity is limited</w:t>
      </w:r>
      <w:r w:rsidR="00150C11">
        <w:t xml:space="preserve"> to 44 CCEs (</w:t>
      </w:r>
      <w:r w:rsidR="002D3071">
        <w:t>i.e.,</w:t>
      </w:r>
      <w:r w:rsidR="00150C11">
        <w:t xml:space="preserve"> 1 symbol per slot, over </w:t>
      </w:r>
      <w:r w:rsidR="002D3071">
        <w:t>264 RBs)</w:t>
      </w:r>
    </w:p>
    <w:p w14:paraId="6F854A88" w14:textId="5660D3A5" w:rsidR="00673A44" w:rsidRDefault="00C56D00" w:rsidP="004D39AF">
      <w:pPr>
        <w:keepNext/>
        <w:jc w:val="center"/>
      </w:pPr>
      <w:r w:rsidRPr="00C56D00">
        <w:drawing>
          <wp:inline distT="0" distB="0" distL="0" distR="0" wp14:anchorId="5BA449D7" wp14:editId="3657DD26">
            <wp:extent cx="6120765" cy="402780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02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48E553" w14:textId="4715B474" w:rsidR="00F56EFF" w:rsidRPr="00EE19BC" w:rsidRDefault="00673A44" w:rsidP="00673A44">
      <w:pPr>
        <w:pStyle w:val="Caption"/>
        <w:jc w:val="center"/>
      </w:pPr>
      <w:bookmarkStart w:id="7" w:name="_Ref78966088"/>
      <w:bookmarkStart w:id="8" w:name="_Ref78966077"/>
      <w:r>
        <w:t xml:space="preserve">Figure </w:t>
      </w:r>
      <w:fldSimple w:instr=" SEQ Figure \* ARABIC ">
        <w:r w:rsidR="00DB29B8">
          <w:rPr>
            <w:noProof/>
          </w:rPr>
          <w:t>4</w:t>
        </w:r>
      </w:fldSimple>
      <w:bookmarkEnd w:id="7"/>
      <w:r w:rsidR="00CD3F0A">
        <w:t xml:space="preserve">: </w:t>
      </w:r>
      <w:r w:rsidR="00CD3F0A" w:rsidRPr="00EE19BC">
        <w:t xml:space="preserve">Impact of PDCCH </w:t>
      </w:r>
      <w:r w:rsidR="007F69A8" w:rsidRPr="00EE19BC">
        <w:t>on capacity, Dense Urban, DL CG 8Mbps</w:t>
      </w:r>
      <w:bookmarkEnd w:id="8"/>
    </w:p>
    <w:p w14:paraId="0F2F66D1" w14:textId="42AE1CEF" w:rsidR="00727A56" w:rsidRDefault="00D84383" w:rsidP="00727A56">
      <w:pPr>
        <w:rPr>
          <w:lang w:val="en-US"/>
        </w:rPr>
      </w:pPr>
      <w:r>
        <w:rPr>
          <w:lang w:val="en-US"/>
        </w:rPr>
        <w:t xml:space="preserve">With these parameters, enforcing PDCCH limitation </w:t>
      </w:r>
      <w:r w:rsidR="008E05A7">
        <w:rPr>
          <w:lang w:val="en-US"/>
        </w:rPr>
        <w:t>decreases</w:t>
      </w:r>
      <w:r>
        <w:rPr>
          <w:lang w:val="en-US"/>
        </w:rPr>
        <w:t xml:space="preserve"> </w:t>
      </w:r>
      <w:r w:rsidR="008E05A7">
        <w:rPr>
          <w:lang w:val="en-US"/>
        </w:rPr>
        <w:t>capacity by 2%.</w:t>
      </w:r>
      <w:r w:rsidR="002D0BE6">
        <w:rPr>
          <w:lang w:val="en-US"/>
        </w:rPr>
        <w:t xml:space="preserve"> PDCCH capacity could be </w:t>
      </w:r>
      <w:r w:rsidR="007B5771">
        <w:rPr>
          <w:lang w:val="en-US"/>
        </w:rPr>
        <w:t xml:space="preserve">raised by increasing </w:t>
      </w:r>
      <w:r w:rsidR="008C03EA">
        <w:rPr>
          <w:lang w:val="en-US"/>
        </w:rPr>
        <w:t xml:space="preserve">its number of symbols and/or RBs, but that would </w:t>
      </w:r>
      <w:r w:rsidR="00DF1173">
        <w:rPr>
          <w:lang w:val="en-US"/>
        </w:rPr>
        <w:t>result in decreased PDSCH capacity.</w:t>
      </w:r>
    </w:p>
    <w:p w14:paraId="250786D1" w14:textId="05BDCFBC" w:rsidR="00AB32B4" w:rsidRPr="001E3B4D" w:rsidRDefault="00DF136A" w:rsidP="00AB32B4">
      <w:pPr>
        <w:rPr>
          <w:b/>
          <w:i/>
          <w:lang w:val="en-US"/>
        </w:rPr>
      </w:pPr>
      <w:r w:rsidRPr="001E3B4D">
        <w:rPr>
          <w:b/>
          <w:bCs/>
          <w:i/>
          <w:iCs/>
          <w:lang w:val="en-US"/>
        </w:rPr>
        <w:t xml:space="preserve">Observation </w:t>
      </w:r>
      <w:r w:rsidR="00A55CBD" w:rsidRPr="001E3B4D">
        <w:rPr>
          <w:b/>
          <w:bCs/>
          <w:i/>
          <w:iCs/>
          <w:lang w:val="en-US"/>
        </w:rPr>
        <w:t>2</w:t>
      </w:r>
    </w:p>
    <w:p w14:paraId="459824D7" w14:textId="525B3EFB" w:rsidR="00DF136A" w:rsidRPr="00534352" w:rsidRDefault="00DF136A" w:rsidP="00DF136A">
      <w:pPr>
        <w:pStyle w:val="ListParagraph"/>
        <w:numPr>
          <w:ilvl w:val="0"/>
          <w:numId w:val="59"/>
        </w:numPr>
        <w:rPr>
          <w:b/>
          <w:bCs/>
          <w:i/>
          <w:iCs/>
          <w:lang w:val="en-US"/>
        </w:rPr>
      </w:pPr>
      <w:r w:rsidRPr="00534352">
        <w:rPr>
          <w:b/>
          <w:bCs/>
          <w:i/>
          <w:iCs/>
          <w:lang w:val="en-US"/>
        </w:rPr>
        <w:t>For DL case, the XR capacity is not much limited by PDCCH capacity.</w:t>
      </w:r>
    </w:p>
    <w:p w14:paraId="54EE4CCF" w14:textId="0196D700" w:rsidR="00F56EFF" w:rsidRPr="00F56EFF" w:rsidRDefault="00F56EFF" w:rsidP="00F1688B">
      <w:pPr>
        <w:rPr>
          <w:b/>
          <w:bCs/>
          <w:u w:val="single"/>
        </w:rPr>
      </w:pPr>
      <w:r w:rsidRPr="00F56EFF">
        <w:rPr>
          <w:b/>
          <w:bCs/>
          <w:u w:val="single"/>
        </w:rPr>
        <w:t>UL capacity from UL-only evaluation</w:t>
      </w:r>
    </w:p>
    <w:p w14:paraId="146C060F" w14:textId="1679BF28" w:rsidR="00F56EFF" w:rsidRDefault="00FC1834" w:rsidP="000E2A4E">
      <w:pPr>
        <w:jc w:val="both"/>
      </w:pPr>
      <w:r>
        <w:t xml:space="preserve">Let us consider </w:t>
      </w:r>
      <w:r w:rsidR="00755247">
        <w:t>DDDSU slot configuration</w:t>
      </w:r>
      <w:r w:rsidR="00B62B23">
        <w:t>.</w:t>
      </w:r>
      <w:r w:rsidR="00CB0DD2">
        <w:t xml:space="preserve"> </w:t>
      </w:r>
      <w:r w:rsidR="00D42080">
        <w:t xml:space="preserve">PDCCH </w:t>
      </w:r>
      <w:r w:rsidR="00981BEF">
        <w:t>allocation for PUSCH user</w:t>
      </w:r>
      <w:r w:rsidR="00D72F2F">
        <w:t>s can be spread out over multiple D/S slots by using different k2 value</w:t>
      </w:r>
      <w:r w:rsidR="00015E6F">
        <w:t>s to different UEs.</w:t>
      </w:r>
      <w:r w:rsidR="00EC3F76">
        <w:t xml:space="preserve"> Then the PDCCH </w:t>
      </w:r>
      <w:r w:rsidR="00E57860">
        <w:t xml:space="preserve">capacity available to PUSCH users can vary a lot depending </w:t>
      </w:r>
      <w:r w:rsidR="00CD32A0">
        <w:t xml:space="preserve">on the resources allocated to PDCCH on each slot as well as the number of </w:t>
      </w:r>
      <w:r w:rsidR="00AB78F9">
        <w:t xml:space="preserve">D and S slots that can be used </w:t>
      </w:r>
      <w:r w:rsidR="000251AB">
        <w:t>to host DCI for PUSCH UEs.</w:t>
      </w:r>
    </w:p>
    <w:p w14:paraId="57A72E1B" w14:textId="57922D42" w:rsidR="000251AB" w:rsidRDefault="007915E4" w:rsidP="000E2A4E">
      <w:pPr>
        <w:jc w:val="both"/>
      </w:pPr>
      <w:r>
        <w:t xml:space="preserve">The question of PDCCH capacity </w:t>
      </w:r>
      <w:r w:rsidR="00501D91">
        <w:t xml:space="preserve">is very important for low data rate application </w:t>
      </w:r>
      <w:r w:rsidR="00433068">
        <w:t>as</w:t>
      </w:r>
      <w:r w:rsidR="00501D91">
        <w:t xml:space="preserve"> illustrated </w:t>
      </w:r>
      <w:r w:rsidR="00D57F9E">
        <w:t xml:space="preserve">by </w:t>
      </w:r>
      <w:r w:rsidR="00D57F9E">
        <w:fldChar w:fldCharType="begin"/>
      </w:r>
      <w:r w:rsidR="00D57F9E">
        <w:instrText xml:space="preserve"> REF _Ref78978643 \h </w:instrText>
      </w:r>
      <w:r w:rsidR="000E2A4E">
        <w:instrText xml:space="preserve"> \* MERGEFORMAT </w:instrText>
      </w:r>
      <w:r w:rsidR="00D57F9E">
        <w:fldChar w:fldCharType="separate"/>
      </w:r>
      <w:r w:rsidR="00D57F9E">
        <w:t xml:space="preserve">Figure </w:t>
      </w:r>
      <w:r w:rsidR="00D57F9E">
        <w:rPr>
          <w:noProof/>
        </w:rPr>
        <w:t>2</w:t>
      </w:r>
      <w:r w:rsidR="00D57F9E">
        <w:fldChar w:fldCharType="end"/>
      </w:r>
      <w:r w:rsidR="00D57F9E">
        <w:t>. It shows</w:t>
      </w:r>
      <w:r w:rsidR="00FE2C2D">
        <w:t xml:space="preserve"> the satisfied UE ratio as well as the </w:t>
      </w:r>
      <w:r w:rsidR="00647FB8">
        <w:t xml:space="preserve">average </w:t>
      </w:r>
      <w:r w:rsidR="00FE2C2D">
        <w:t>PDCCH utilisation as a function of the number of UEs per cell for different scenarios</w:t>
      </w:r>
      <w:r w:rsidR="00FB354E">
        <w:t xml:space="preserve">. PDCCH </w:t>
      </w:r>
      <w:r w:rsidR="00F836E4">
        <w:t>requirement</w:t>
      </w:r>
      <w:r w:rsidR="00FB354E">
        <w:t xml:space="preserve"> is expressed as </w:t>
      </w:r>
      <w:r w:rsidR="006A57FF">
        <w:t>the</w:t>
      </w:r>
      <w:r w:rsidR="00FB354E">
        <w:t xml:space="preserve"> number of PDCCH symbols</w:t>
      </w:r>
      <w:r w:rsidR="00554ADE">
        <w:t xml:space="preserve"> assuming 264 RBs are </w:t>
      </w:r>
      <w:r w:rsidR="000E2A4E">
        <w:t>available.</w:t>
      </w:r>
    </w:p>
    <w:p w14:paraId="4C06ED88" w14:textId="65CEDE65" w:rsidR="000E2A4E" w:rsidRDefault="00005ACF" w:rsidP="000E2A4E">
      <w:pPr>
        <w:jc w:val="both"/>
      </w:pPr>
      <w:r>
        <w:t xml:space="preserve">While PUSCH capacity allows to serve </w:t>
      </w:r>
      <w:r w:rsidR="00C34F20">
        <w:t>up to 240 UEs</w:t>
      </w:r>
      <w:r w:rsidR="00C03905">
        <w:t xml:space="preserve"> without dropping below 90% satisfied UEs, PDCCH </w:t>
      </w:r>
      <w:r w:rsidR="00F836E4">
        <w:t>requirement</w:t>
      </w:r>
      <w:r w:rsidR="00C03905">
        <w:t xml:space="preserve"> becomes quite </w:t>
      </w:r>
      <w:r w:rsidR="00647FB8">
        <w:t>significant</w:t>
      </w:r>
      <w:r w:rsidR="00C707B2">
        <w:t xml:space="preserve"> with up to 12 symbols necessary to handle the average PDCCH load.</w:t>
      </w:r>
    </w:p>
    <w:p w14:paraId="46F78B2E" w14:textId="572D9D43" w:rsidR="00C72649" w:rsidRDefault="00E90D58" w:rsidP="00C72649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BF6EBD5" wp14:editId="38BD56C0">
            <wp:extent cx="4355465" cy="8710930"/>
            <wp:effectExtent l="0" t="0" r="0" b="0"/>
            <wp:docPr id="5" name="Graphic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phic 5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5465" cy="8710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B3DA0F" w14:textId="71F95B34" w:rsidR="00891C4D" w:rsidRDefault="00C72649" w:rsidP="00C72649">
      <w:pPr>
        <w:pStyle w:val="Caption"/>
        <w:jc w:val="center"/>
      </w:pPr>
      <w:bookmarkStart w:id="9" w:name="_Ref78978643"/>
      <w:r>
        <w:t xml:space="preserve">Figure </w:t>
      </w:r>
      <w:fldSimple w:instr=" SEQ Figure \* ARABIC ">
        <w:r w:rsidR="00DB29B8">
          <w:rPr>
            <w:noProof/>
          </w:rPr>
          <w:t>5</w:t>
        </w:r>
      </w:fldSimple>
      <w:bookmarkEnd w:id="9"/>
      <w:r>
        <w:t xml:space="preserve">: </w:t>
      </w:r>
      <w:r w:rsidR="00EC7143" w:rsidRPr="00EC7143">
        <w:rPr>
          <w:b w:val="0"/>
          <w:bCs w:val="0"/>
        </w:rPr>
        <w:t xml:space="preserve">PDCCH </w:t>
      </w:r>
      <w:r w:rsidR="00960E25">
        <w:rPr>
          <w:b w:val="0"/>
          <w:bCs w:val="0"/>
        </w:rPr>
        <w:t>requirement</w:t>
      </w:r>
      <w:r w:rsidR="00EC7143" w:rsidRPr="00EC7143">
        <w:rPr>
          <w:b w:val="0"/>
          <w:bCs w:val="0"/>
        </w:rPr>
        <w:t xml:space="preserve"> for UL pose update</w:t>
      </w:r>
    </w:p>
    <w:p w14:paraId="3BB569BB" w14:textId="1FD27DC6" w:rsidR="00DF136A" w:rsidRPr="001E3B4D" w:rsidRDefault="00DF136A" w:rsidP="00F1688B">
      <w:pPr>
        <w:rPr>
          <w:b/>
          <w:bCs/>
          <w:i/>
          <w:iCs/>
        </w:rPr>
      </w:pPr>
      <w:r w:rsidRPr="001E3B4D">
        <w:rPr>
          <w:b/>
          <w:bCs/>
          <w:i/>
          <w:iCs/>
        </w:rPr>
        <w:lastRenderedPageBreak/>
        <w:t xml:space="preserve">Observation </w:t>
      </w:r>
      <w:r w:rsidR="00A55CBD" w:rsidRPr="001E3B4D">
        <w:rPr>
          <w:b/>
          <w:bCs/>
          <w:i/>
          <w:iCs/>
        </w:rPr>
        <w:t>3</w:t>
      </w:r>
    </w:p>
    <w:p w14:paraId="761DDDE2" w14:textId="7269E751" w:rsidR="00DF136A" w:rsidRPr="001A2A28" w:rsidRDefault="0095679B" w:rsidP="00DF136A">
      <w:pPr>
        <w:pStyle w:val="ListParagraph"/>
        <w:numPr>
          <w:ilvl w:val="0"/>
          <w:numId w:val="59"/>
        </w:numPr>
        <w:rPr>
          <w:b/>
          <w:bCs/>
          <w:i/>
          <w:iCs/>
        </w:rPr>
      </w:pPr>
      <w:r w:rsidRPr="001A2A28">
        <w:rPr>
          <w:b/>
          <w:bCs/>
          <w:i/>
          <w:iCs/>
        </w:rPr>
        <w:t>The XR</w:t>
      </w:r>
      <w:r w:rsidR="00DF136A" w:rsidRPr="001A2A28">
        <w:rPr>
          <w:b/>
          <w:bCs/>
          <w:i/>
          <w:iCs/>
        </w:rPr>
        <w:t xml:space="preserve"> </w:t>
      </w:r>
      <w:r w:rsidRPr="001A2A28">
        <w:rPr>
          <w:b/>
          <w:bCs/>
          <w:i/>
          <w:iCs/>
        </w:rPr>
        <w:t xml:space="preserve">UL </w:t>
      </w:r>
      <w:r w:rsidR="00DF136A" w:rsidRPr="001A2A28">
        <w:rPr>
          <w:b/>
          <w:bCs/>
          <w:i/>
          <w:iCs/>
        </w:rPr>
        <w:t xml:space="preserve">pose </w:t>
      </w:r>
      <w:r w:rsidRPr="001A2A28">
        <w:rPr>
          <w:b/>
          <w:bCs/>
          <w:i/>
          <w:iCs/>
        </w:rPr>
        <w:t xml:space="preserve">update capacity is severely affected by the </w:t>
      </w:r>
      <w:r w:rsidR="003F4A35" w:rsidRPr="001A2A28">
        <w:rPr>
          <w:b/>
          <w:bCs/>
          <w:i/>
          <w:iCs/>
        </w:rPr>
        <w:t xml:space="preserve">PDCCH capacity. Therefore, PDCCH capacity needs to be </w:t>
      </w:r>
      <w:r w:rsidR="00D309FF" w:rsidRPr="001A2A28">
        <w:rPr>
          <w:b/>
          <w:bCs/>
          <w:i/>
          <w:iCs/>
        </w:rPr>
        <w:t>considered</w:t>
      </w:r>
      <w:r w:rsidR="003F4A35" w:rsidRPr="001A2A28">
        <w:rPr>
          <w:b/>
          <w:bCs/>
          <w:i/>
          <w:iCs/>
        </w:rPr>
        <w:t xml:space="preserve"> </w:t>
      </w:r>
      <w:r w:rsidR="006453A8" w:rsidRPr="001A2A28">
        <w:rPr>
          <w:b/>
          <w:bCs/>
          <w:i/>
          <w:iCs/>
        </w:rPr>
        <w:t xml:space="preserve">when evaluating </w:t>
      </w:r>
      <w:r w:rsidR="009157CF" w:rsidRPr="001A2A28">
        <w:rPr>
          <w:b/>
          <w:bCs/>
          <w:i/>
          <w:iCs/>
        </w:rPr>
        <w:t>XR UL pose capacity</w:t>
      </w:r>
      <w:r w:rsidR="003120DA" w:rsidRPr="001A2A28">
        <w:rPr>
          <w:b/>
          <w:bCs/>
          <w:i/>
          <w:iCs/>
        </w:rPr>
        <w:t>.</w:t>
      </w:r>
    </w:p>
    <w:p w14:paraId="328D6088" w14:textId="77777777" w:rsidR="00DF136A" w:rsidRDefault="00DF136A" w:rsidP="00F1688B">
      <w:pPr>
        <w:rPr>
          <w:b/>
          <w:bCs/>
          <w:u w:val="single"/>
        </w:rPr>
      </w:pPr>
    </w:p>
    <w:p w14:paraId="6CEB1D32" w14:textId="39A60EAA" w:rsidR="00F56EFF" w:rsidRPr="00F56EFF" w:rsidRDefault="00F56EFF" w:rsidP="00F1688B">
      <w:pPr>
        <w:rPr>
          <w:b/>
          <w:bCs/>
          <w:u w:val="single"/>
        </w:rPr>
      </w:pPr>
      <w:r w:rsidRPr="00F56EFF">
        <w:rPr>
          <w:b/>
          <w:bCs/>
          <w:u w:val="single"/>
        </w:rPr>
        <w:t xml:space="preserve">Capacity from joint DL+UL evaluation </w:t>
      </w:r>
    </w:p>
    <w:p w14:paraId="3EACD115" w14:textId="61CAFAE4" w:rsidR="00F1688B" w:rsidRDefault="00D522C1" w:rsidP="00171146">
      <w:pPr>
        <w:jc w:val="both"/>
      </w:pPr>
      <w:r>
        <w:t xml:space="preserve">While UL and DL services do </w:t>
      </w:r>
      <w:r w:rsidR="00373F1D">
        <w:t>not</w:t>
      </w:r>
      <w:r>
        <w:t xml:space="preserve"> compete for </w:t>
      </w:r>
      <w:r w:rsidR="000C3B14">
        <w:t xml:space="preserve">data channel resources, they </w:t>
      </w:r>
      <w:r w:rsidR="00304D98">
        <w:t>must</w:t>
      </w:r>
      <w:r w:rsidR="000C3B14">
        <w:t xml:space="preserve"> share PDCCH.</w:t>
      </w:r>
      <w:r w:rsidR="00C612D9">
        <w:t xml:space="preserve"> </w:t>
      </w:r>
      <w:r w:rsidR="00792A05">
        <w:t>DL</w:t>
      </w:r>
      <w:r w:rsidR="00DC13AC">
        <w:t>-</w:t>
      </w:r>
      <w:r w:rsidR="00792A05">
        <w:t>only simulation</w:t>
      </w:r>
      <w:r w:rsidR="0028518A">
        <w:t>s</w:t>
      </w:r>
      <w:r w:rsidR="00792A05">
        <w:t xml:space="preserve"> have shown that one PDCCH symbol</w:t>
      </w:r>
      <w:r w:rsidR="00CD47DB">
        <w:t xml:space="preserve"> per slot</w:t>
      </w:r>
      <w:r w:rsidR="00DD103F">
        <w:t xml:space="preserve"> was </w:t>
      </w:r>
      <w:r w:rsidR="007470DA">
        <w:t>sufficient</w:t>
      </w:r>
      <w:r w:rsidR="00DD103F">
        <w:t xml:space="preserve"> for the lighter services considered</w:t>
      </w:r>
      <w:r w:rsidR="008C2733">
        <w:t xml:space="preserve"> in this study item</w:t>
      </w:r>
      <w:r w:rsidR="00FB7727">
        <w:t xml:space="preserve">. </w:t>
      </w:r>
      <w:r w:rsidR="0028518A">
        <w:t>UL</w:t>
      </w:r>
      <w:r w:rsidR="0039687A">
        <w:t>-</w:t>
      </w:r>
      <w:r w:rsidR="0028518A">
        <w:t xml:space="preserve">only simulations </w:t>
      </w:r>
      <w:r w:rsidR="00E564F2">
        <w:t xml:space="preserve">have shown that for UL pose update, PDCCH </w:t>
      </w:r>
      <w:r w:rsidR="0039687A">
        <w:t>c</w:t>
      </w:r>
      <w:r w:rsidR="00E564F2">
        <w:t xml:space="preserve">ould become </w:t>
      </w:r>
      <w:r w:rsidR="0039687A">
        <w:t>the</w:t>
      </w:r>
      <w:r w:rsidR="00E564F2">
        <w:t xml:space="preserve"> limiting factor before PUSCH</w:t>
      </w:r>
      <w:r w:rsidR="00171146">
        <w:t>.</w:t>
      </w:r>
    </w:p>
    <w:p w14:paraId="4874BE3C" w14:textId="34D9FF14" w:rsidR="00417380" w:rsidRDefault="00417380" w:rsidP="00171146">
      <w:pPr>
        <w:jc w:val="both"/>
      </w:pPr>
      <w:r>
        <w:t>When run</w:t>
      </w:r>
      <w:r w:rsidR="00083158">
        <w:t>ning joint DL+UL evaluations, especially for the lighter XR</w:t>
      </w:r>
      <w:r w:rsidR="0054050C">
        <w:t xml:space="preserve"> application (like CG or AR with low video </w:t>
      </w:r>
      <w:r w:rsidR="007A3F96">
        <w:t>bit</w:t>
      </w:r>
      <w:r w:rsidR="00586E56">
        <w:t>rate</w:t>
      </w:r>
      <w:r w:rsidR="0054050C">
        <w:t>)</w:t>
      </w:r>
      <w:r w:rsidR="007E6242">
        <w:t xml:space="preserve">, PDCCH </w:t>
      </w:r>
      <w:r w:rsidR="00D155D8">
        <w:t>may</w:t>
      </w:r>
      <w:r w:rsidR="007E6242">
        <w:t xml:space="preserve"> become a bottleneck. </w:t>
      </w:r>
      <w:r w:rsidR="00906D14">
        <w:t>S</w:t>
      </w:r>
      <w:r w:rsidR="00656F01">
        <w:t>pecial attention should be given to the amount of resources allocated to PDCCH</w:t>
      </w:r>
      <w:r w:rsidR="00B84C87">
        <w:t xml:space="preserve"> and how it is split between UL and DL.</w:t>
      </w:r>
    </w:p>
    <w:p w14:paraId="25B980E4" w14:textId="4AE692D4" w:rsidR="2806AFA5" w:rsidRDefault="3E245BE8" w:rsidP="2806AFA5">
      <w:pPr>
        <w:jc w:val="both"/>
      </w:pPr>
      <w:r>
        <w:t xml:space="preserve">For some XR </w:t>
      </w:r>
      <w:r w:rsidR="0075731C">
        <w:t>use cases</w:t>
      </w:r>
      <w:r w:rsidRPr="37BD39C0">
        <w:t xml:space="preserve">, the use of </w:t>
      </w:r>
      <w:r w:rsidR="00237805">
        <w:t>c</w:t>
      </w:r>
      <w:r w:rsidRPr="37BD39C0">
        <w:t xml:space="preserve">onfigured </w:t>
      </w:r>
      <w:r w:rsidR="00237805">
        <w:t>g</w:t>
      </w:r>
      <w:r w:rsidRPr="1547E95E">
        <w:t xml:space="preserve">rant </w:t>
      </w:r>
      <w:r w:rsidR="00CF5708">
        <w:t>c</w:t>
      </w:r>
      <w:r w:rsidR="3F4D08E8" w:rsidRPr="7212C4A5">
        <w:t xml:space="preserve">ould be </w:t>
      </w:r>
      <w:r w:rsidR="3F4D08E8">
        <w:t>conside</w:t>
      </w:r>
      <w:r w:rsidR="3F4D08E8" w:rsidRPr="065D67EC">
        <w:t>red</w:t>
      </w:r>
      <w:r w:rsidR="00A90698">
        <w:t xml:space="preserve"> to </w:t>
      </w:r>
      <w:r w:rsidR="00CD3EA1">
        <w:t>reduce the PDCCH requirement</w:t>
      </w:r>
      <w:r w:rsidR="3F4D08E8" w:rsidRPr="065D67EC">
        <w:t>.</w:t>
      </w:r>
    </w:p>
    <w:p w14:paraId="22022F1D" w14:textId="77777777" w:rsidR="003F1AAF" w:rsidRPr="00676D46" w:rsidRDefault="003F1AAF" w:rsidP="00521F57"/>
    <w:p w14:paraId="69AC9361" w14:textId="77777777" w:rsidR="00521F57" w:rsidRPr="00180800" w:rsidRDefault="00521F57" w:rsidP="00521F57">
      <w:pPr>
        <w:pStyle w:val="Heading2a"/>
      </w:pPr>
      <w:bookmarkStart w:id="10" w:name="_Ref68531955"/>
      <w:r w:rsidRPr="00180800">
        <w:t>FR2 UE Power model</w:t>
      </w:r>
      <w:bookmarkEnd w:id="10"/>
    </w:p>
    <w:p w14:paraId="04BA4D6C" w14:textId="5F9C19AF" w:rsidR="00307CBB" w:rsidRPr="00140F7B" w:rsidRDefault="00521F57" w:rsidP="00F76AB7">
      <w:pPr>
        <w:jc w:val="both"/>
      </w:pPr>
      <w:r w:rsidRPr="00140F7B">
        <w:t>For FR2, the UL UE power consumption for the PUSCH/PUCCH in TR 38.840 is specified as a value (350) with no corresponding transmit power. Therefore,</w:t>
      </w:r>
      <w:r>
        <w:t xml:space="preserve"> a</w:t>
      </w:r>
      <w:r w:rsidRPr="00140F7B">
        <w:t xml:space="preserve"> model that covers a </w:t>
      </w:r>
      <w:r>
        <w:t>wider</w:t>
      </w:r>
      <w:r w:rsidRPr="00140F7B">
        <w:t xml:space="preserve"> range of transmit power</w:t>
      </w:r>
      <w:r>
        <w:t xml:space="preserve"> is required</w:t>
      </w:r>
      <w:r w:rsidRPr="00140F7B">
        <w:t xml:space="preserve">.  </w:t>
      </w:r>
      <w:r>
        <w:t xml:space="preserve">Here, we propose </w:t>
      </w:r>
      <w:r w:rsidRPr="00140F7B">
        <w:t>for the FR2 UE UL power consumption</w:t>
      </w:r>
      <w:r>
        <w:t>,</w:t>
      </w:r>
      <w:r w:rsidRPr="00140F7B">
        <w:t xml:space="preserve"> </w:t>
      </w:r>
      <w:r w:rsidRPr="00307CBB">
        <w:rPr>
          <w:i/>
          <w:iCs/>
        </w:rPr>
        <w:t>P</w:t>
      </w:r>
      <w:r>
        <w:t>,</w:t>
      </w:r>
      <w:r w:rsidRPr="00140F7B">
        <w:t xml:space="preserve"> a function of the EIRP and not transmit power since the FR2 performance is driven by the EIRP and not solely transmit power. </w:t>
      </w:r>
      <w:r w:rsidRPr="00307CBB">
        <w:rPr>
          <w:i/>
          <w:iCs/>
        </w:rPr>
        <w:t>P</w:t>
      </w:r>
      <w:r w:rsidRPr="00140F7B">
        <w:t xml:space="preserve"> can be modelled as a linear function of the EIRP in linear scale</w:t>
      </w:r>
      <w:r>
        <w:t xml:space="preserve">, </w:t>
      </w:r>
      <w:r w:rsidRPr="00307CBB">
        <w:rPr>
          <w:i/>
          <w:iCs/>
        </w:rPr>
        <w:t>X</w:t>
      </w:r>
      <w:r>
        <w:rPr>
          <w:i/>
        </w:rPr>
        <w:t xml:space="preserve"> </w:t>
      </w:r>
      <w:r w:rsidR="00945957">
        <w:rPr>
          <w:i/>
          <w:iCs/>
        </w:rPr>
        <w:t>(mW)</w:t>
      </w:r>
      <w:r w:rsidR="00307CBB">
        <w:t xml:space="preserve"> which</w:t>
      </w:r>
      <w:r w:rsidR="00307CBB" w:rsidRPr="00140F7B">
        <w:t xml:space="preserve"> can be expressed as: </w:t>
      </w:r>
    </w:p>
    <w:p w14:paraId="340EE337" w14:textId="76B365B0" w:rsidR="00C77E1D" w:rsidRDefault="00307CBB" w:rsidP="00307CBB">
      <w:pPr>
        <w:jc w:val="center"/>
      </w:pPr>
      <w:bookmarkStart w:id="11" w:name="_Hlk68154501"/>
      <w:r w:rsidRPr="00140F7B">
        <w:t xml:space="preserve">P(X) = 0.07*X + </w:t>
      </w:r>
      <w:r>
        <w:t>350</w:t>
      </w:r>
      <w:r w:rsidRPr="00140F7B">
        <w:t xml:space="preserve">, </w:t>
      </w:r>
      <w:r w:rsidR="00C77E1D">
        <w:t>1</w:t>
      </w:r>
      <w:r w:rsidR="004A6404">
        <w:t>mW</w:t>
      </w:r>
      <w:r w:rsidR="00C77E1D">
        <w:t xml:space="preserve"> ≤ X ≤ 3162</w:t>
      </w:r>
      <w:r w:rsidR="004A6404">
        <w:t>mW</w:t>
      </w:r>
      <w:r w:rsidR="00C77E1D">
        <w:t xml:space="preserve"> </w:t>
      </w:r>
    </w:p>
    <w:p w14:paraId="7A38E620" w14:textId="1AB353E5" w:rsidR="00307CBB" w:rsidRDefault="00C77E1D" w:rsidP="00C77E1D">
      <w:r>
        <w:t>Note</w:t>
      </w:r>
      <w:r w:rsidR="00691571">
        <w:t>: The</w:t>
      </w:r>
      <w:r>
        <w:t xml:space="preserve"> range</w:t>
      </w:r>
      <w:r w:rsidRPr="00140F7B">
        <w:t xml:space="preserve"> </w:t>
      </w:r>
      <w:r>
        <w:t xml:space="preserve">1mW ≤ X ≤ 3162mW is equivalent to </w:t>
      </w:r>
      <w:r w:rsidR="00307CBB" w:rsidRPr="00140F7B">
        <w:t>0dBm &lt;= 10*log10(X) &lt;= 35dBm</w:t>
      </w:r>
    </w:p>
    <w:p w14:paraId="363079E0" w14:textId="72AD9044" w:rsidR="00E22B33" w:rsidRDefault="00E22B33" w:rsidP="00E22B33">
      <w:r>
        <w:t xml:space="preserve">The function is the plotted in </w:t>
      </w:r>
      <w:r w:rsidR="00FC1C0F">
        <w:rPr>
          <w:highlight w:val="yellow"/>
        </w:rPr>
        <w:fldChar w:fldCharType="begin"/>
      </w:r>
      <w:r w:rsidR="00FC1C0F">
        <w:instrText xml:space="preserve"> REF _Ref68539474 \h </w:instrText>
      </w:r>
      <w:r w:rsidR="00FC1C0F">
        <w:rPr>
          <w:highlight w:val="yellow"/>
        </w:rPr>
      </w:r>
      <w:r w:rsidR="00FC1C0F">
        <w:rPr>
          <w:highlight w:val="yellow"/>
        </w:rPr>
        <w:fldChar w:fldCharType="separate"/>
      </w:r>
      <w:r w:rsidR="009B0A48" w:rsidRPr="00FC1C0F">
        <w:rPr>
          <w:b/>
          <w:bCs/>
        </w:rPr>
        <w:t xml:space="preserve">Figure </w:t>
      </w:r>
      <w:r w:rsidR="009B0A48">
        <w:rPr>
          <w:b/>
          <w:bCs/>
          <w:noProof/>
        </w:rPr>
        <w:t>2</w:t>
      </w:r>
      <w:r w:rsidR="00FC1C0F">
        <w:rPr>
          <w:highlight w:val="yellow"/>
        </w:rPr>
        <w:fldChar w:fldCharType="end"/>
      </w:r>
      <w:r>
        <w:t xml:space="preserve"> below.</w:t>
      </w:r>
    </w:p>
    <w:p w14:paraId="471350DE" w14:textId="1AA5B7D0" w:rsidR="00E22B33" w:rsidRDefault="00E22B33" w:rsidP="00307CBB">
      <w:pPr>
        <w:jc w:val="center"/>
      </w:pPr>
      <w:r>
        <w:rPr>
          <w:noProof/>
        </w:rPr>
        <w:drawing>
          <wp:inline distT="0" distB="0" distL="0" distR="0" wp14:anchorId="3D6CC471" wp14:editId="65B969F8">
            <wp:extent cx="3931920" cy="2025748"/>
            <wp:effectExtent l="0" t="0" r="11430" b="1270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6ED7F82-8800-4DF2-8D1B-28BEDAB3C95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6289717D" w14:textId="438DD6F7" w:rsidR="00FC1C0F" w:rsidRPr="00140F7B" w:rsidRDefault="00FC1C0F" w:rsidP="00307CBB">
      <w:pPr>
        <w:jc w:val="center"/>
      </w:pPr>
      <w:bookmarkStart w:id="12" w:name="_Ref68539474"/>
      <w:r w:rsidRPr="00FC1C0F">
        <w:rPr>
          <w:b/>
          <w:bCs/>
        </w:rPr>
        <w:t xml:space="preserve">Figure </w:t>
      </w:r>
      <w:r w:rsidRPr="00FC1C0F">
        <w:rPr>
          <w:b/>
          <w:bCs/>
        </w:rPr>
        <w:fldChar w:fldCharType="begin"/>
      </w:r>
      <w:r w:rsidRPr="00FC1C0F">
        <w:rPr>
          <w:b/>
          <w:bCs/>
        </w:rPr>
        <w:instrText xml:space="preserve"> SEQ Figure \* ARABIC </w:instrText>
      </w:r>
      <w:r w:rsidRPr="00FC1C0F">
        <w:rPr>
          <w:b/>
          <w:bCs/>
        </w:rPr>
        <w:fldChar w:fldCharType="separate"/>
      </w:r>
      <w:r w:rsidR="00DB29B8">
        <w:rPr>
          <w:b/>
          <w:bCs/>
          <w:noProof/>
        </w:rPr>
        <w:t>6</w:t>
      </w:r>
      <w:r w:rsidRPr="00FC1C0F">
        <w:rPr>
          <w:b/>
          <w:bCs/>
        </w:rPr>
        <w:fldChar w:fldCharType="end"/>
      </w:r>
      <w:bookmarkEnd w:id="12"/>
      <w:r w:rsidRPr="00FC1C0F">
        <w:t>:</w:t>
      </w:r>
      <w:r>
        <w:t xml:space="preserve"> FR2 Proposed UE UL Power Model</w:t>
      </w:r>
    </w:p>
    <w:bookmarkEnd w:id="11"/>
    <w:p w14:paraId="73E1404F" w14:textId="77777777" w:rsidR="00307CBB" w:rsidRPr="00140F7B" w:rsidRDefault="00307CBB" w:rsidP="00307CBB">
      <w:r w:rsidRPr="00140F7B">
        <w:t>For the 2TX configuration, the UL UE power consumption may be approximated by scaling the 1 Tx model by factor of 1.10.</w:t>
      </w:r>
    </w:p>
    <w:p w14:paraId="09597A9E" w14:textId="26C97C53" w:rsidR="004A6404" w:rsidRDefault="00307CBB" w:rsidP="00307CBB">
      <w:pPr>
        <w:jc w:val="center"/>
      </w:pPr>
      <w:r w:rsidRPr="00140F7B">
        <w:t xml:space="preserve">P(X) = </w:t>
      </w:r>
      <w:r w:rsidRPr="00691571">
        <w:rPr>
          <w:b/>
        </w:rPr>
        <w:t>1.10</w:t>
      </w:r>
      <w:r w:rsidRPr="00140F7B">
        <w:t xml:space="preserve">*(0.07*X + </w:t>
      </w:r>
      <w:r>
        <w:t>350</w:t>
      </w:r>
      <w:r w:rsidRPr="00140F7B">
        <w:t xml:space="preserve">), </w:t>
      </w:r>
      <w:r w:rsidR="00691571">
        <w:t>1mW ≤ X ≤ 3162mW</w:t>
      </w:r>
    </w:p>
    <w:p w14:paraId="3C4431AA" w14:textId="77777777" w:rsidR="00307CBB" w:rsidRDefault="00691571" w:rsidP="00691571">
      <w:r>
        <w:t>Note: The range</w:t>
      </w:r>
      <w:r w:rsidRPr="00140F7B">
        <w:t xml:space="preserve"> </w:t>
      </w:r>
      <w:r>
        <w:t xml:space="preserve">1mW ≤ X ≤ 3162mW is equivalent to </w:t>
      </w:r>
      <w:r w:rsidR="00307CBB" w:rsidRPr="00140F7B">
        <w:t>0dBm &lt;= 10*log10(X) &lt;= 35dBm</w:t>
      </w:r>
    </w:p>
    <w:p w14:paraId="0B06501A" w14:textId="2CAA2E2B" w:rsidR="001E6A18" w:rsidRPr="00945957" w:rsidRDefault="001E6A18" w:rsidP="001E6A18">
      <w:pPr>
        <w:rPr>
          <w:b/>
          <w:bCs/>
          <w:i/>
          <w:iCs/>
        </w:rPr>
      </w:pPr>
      <w:r w:rsidRPr="00945957">
        <w:rPr>
          <w:b/>
          <w:bCs/>
          <w:i/>
          <w:iCs/>
        </w:rPr>
        <w:t>For FR2 1TX configuration, UE UL power consumption model is a linear function of the EIRP in the linear scale. The linear function, P(X) is given as P(X) = 0.07*X + 350, 0dBm &lt;= 10*log10(X) &lt;= 35dBm.</w:t>
      </w:r>
    </w:p>
    <w:p w14:paraId="38E53DD8" w14:textId="1C34D617" w:rsidR="00BA0A05" w:rsidRDefault="001E6A18" w:rsidP="00F418F7">
      <w:pPr>
        <w:rPr>
          <w:b/>
          <w:i/>
        </w:rPr>
      </w:pPr>
      <w:r w:rsidRPr="00691571">
        <w:rPr>
          <w:b/>
          <w:i/>
        </w:rPr>
        <w:t>For FR2 2TX configuration, scal</w:t>
      </w:r>
      <w:r w:rsidR="009B0A48">
        <w:rPr>
          <w:b/>
          <w:i/>
        </w:rPr>
        <w:t xml:space="preserve">ing is applied to </w:t>
      </w:r>
      <w:r w:rsidRPr="00691571">
        <w:rPr>
          <w:b/>
          <w:i/>
        </w:rPr>
        <w:t xml:space="preserve">1TX power </w:t>
      </w:r>
      <w:r w:rsidR="009B0A48">
        <w:rPr>
          <w:b/>
          <w:i/>
        </w:rPr>
        <w:t>number</w:t>
      </w:r>
      <w:r w:rsidRPr="00691571">
        <w:rPr>
          <w:b/>
          <w:i/>
        </w:rPr>
        <w:t>. The scaling factor is 1.10</w:t>
      </w:r>
      <w:r w:rsidR="00945957" w:rsidRPr="00691571">
        <w:rPr>
          <w:b/>
          <w:i/>
        </w:rPr>
        <w:t>.</w:t>
      </w:r>
      <w:bookmarkEnd w:id="1"/>
    </w:p>
    <w:p w14:paraId="5E9F12C2" w14:textId="77777777" w:rsidR="00D71572" w:rsidRDefault="00D71572" w:rsidP="001F7D85"/>
    <w:p w14:paraId="165FC874" w14:textId="77777777" w:rsidR="002C5DE3" w:rsidRPr="00B4673C" w:rsidRDefault="002C5DE3" w:rsidP="00F418F7"/>
    <w:p w14:paraId="40CB324D" w14:textId="25E00B97" w:rsidR="006C1D96" w:rsidRPr="00162131" w:rsidRDefault="00A73085" w:rsidP="00A73085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 w:rsidRPr="00162131">
        <w:rPr>
          <w:rFonts w:ascii="Times New Roman" w:hAnsi="Times New Roman"/>
        </w:rPr>
        <w:t>Conclusion</w:t>
      </w:r>
    </w:p>
    <w:p w14:paraId="34EED91E" w14:textId="443EAAC2" w:rsidR="00C85F11" w:rsidRDefault="00E446A6" w:rsidP="00C85F11">
      <w:pPr>
        <w:jc w:val="both"/>
      </w:pPr>
      <w:r>
        <w:t>In this contribution, we discuss the remaining issues for the evaluation methodology</w:t>
      </w:r>
      <w:r w:rsidR="00BD30A6">
        <w:t xml:space="preserve"> </w:t>
      </w:r>
      <w:r w:rsidR="00761067">
        <w:t>with following observations</w:t>
      </w:r>
      <w:r w:rsidR="00062BC5">
        <w:t xml:space="preserve"> and proposals</w:t>
      </w:r>
      <w:r>
        <w:t>.</w:t>
      </w:r>
    </w:p>
    <w:p w14:paraId="526B2B25" w14:textId="77777777" w:rsidR="00534352" w:rsidRPr="00EB34D4" w:rsidRDefault="00534352" w:rsidP="00534352">
      <w:pPr>
        <w:rPr>
          <w:b/>
          <w:bCs/>
          <w:i/>
          <w:iCs/>
        </w:rPr>
      </w:pPr>
      <w:r w:rsidRPr="00EB34D4">
        <w:rPr>
          <w:b/>
          <w:bCs/>
          <w:i/>
          <w:iCs/>
        </w:rPr>
        <w:t xml:space="preserve">Proposal </w:t>
      </w:r>
      <w:r w:rsidRPr="00EB34D4">
        <w:rPr>
          <w:b/>
          <w:bCs/>
          <w:i/>
          <w:iCs/>
        </w:rPr>
        <w:fldChar w:fldCharType="begin"/>
      </w:r>
      <w:r w:rsidRPr="00EB34D4">
        <w:rPr>
          <w:b/>
          <w:bCs/>
          <w:i/>
          <w:iCs/>
        </w:rPr>
        <w:instrText xml:space="preserve"> SEQ Proposal \* ARABIC </w:instrText>
      </w:r>
      <w:r w:rsidRPr="00EB34D4">
        <w:rPr>
          <w:b/>
          <w:bCs/>
          <w:i/>
          <w:iCs/>
        </w:rPr>
        <w:fldChar w:fldCharType="separate"/>
      </w:r>
      <w:r w:rsidRPr="00EB34D4">
        <w:rPr>
          <w:b/>
          <w:bCs/>
          <w:i/>
          <w:iCs/>
        </w:rPr>
        <w:t>1</w:t>
      </w:r>
      <w:r w:rsidRPr="00EB34D4">
        <w:rPr>
          <w:b/>
          <w:bCs/>
          <w:i/>
          <w:iCs/>
        </w:rPr>
        <w:fldChar w:fldCharType="end"/>
      </w:r>
      <w:r w:rsidRPr="00EB34D4">
        <w:rPr>
          <w:b/>
          <w:bCs/>
          <w:i/>
          <w:iCs/>
        </w:rPr>
        <w:t>: Use system level simulation (SLS)</w:t>
      </w:r>
      <w:r>
        <w:rPr>
          <w:b/>
          <w:bCs/>
          <w:i/>
          <w:iCs/>
        </w:rPr>
        <w:t xml:space="preserve"> that has been used for capacity simulation</w:t>
      </w:r>
      <w:r w:rsidRPr="00EB34D4">
        <w:rPr>
          <w:b/>
          <w:bCs/>
          <w:i/>
          <w:iCs/>
        </w:rPr>
        <w:t xml:space="preserve"> for Rel-17 XR</w:t>
      </w:r>
      <w:r w:rsidRPr="00497A53">
        <w:rPr>
          <w:b/>
          <w:bCs/>
          <w:i/>
          <w:iCs/>
        </w:rPr>
        <w:t xml:space="preserve"> </w:t>
      </w:r>
      <w:r w:rsidRPr="00EB34D4">
        <w:rPr>
          <w:b/>
          <w:bCs/>
          <w:i/>
          <w:iCs/>
        </w:rPr>
        <w:t>coverage</w:t>
      </w:r>
      <w:r w:rsidRPr="00497A53">
        <w:rPr>
          <w:b/>
          <w:bCs/>
          <w:i/>
          <w:iCs/>
        </w:rPr>
        <w:t xml:space="preserve"> </w:t>
      </w:r>
      <w:r w:rsidRPr="00EB34D4">
        <w:rPr>
          <w:b/>
          <w:bCs/>
          <w:i/>
          <w:iCs/>
        </w:rPr>
        <w:t>study.</w:t>
      </w:r>
    </w:p>
    <w:p w14:paraId="09B01AEF" w14:textId="77777777" w:rsidR="00534352" w:rsidRPr="008561F5" w:rsidRDefault="00534352" w:rsidP="00534352">
      <w:pPr>
        <w:rPr>
          <w:i/>
          <w:iCs/>
          <w:lang w:val="en-US"/>
        </w:rPr>
      </w:pPr>
      <w:r w:rsidRPr="00321383">
        <w:rPr>
          <w:b/>
          <w:bCs/>
          <w:i/>
          <w:iCs/>
        </w:rPr>
        <w:t xml:space="preserve">Observation </w:t>
      </w:r>
      <w:r w:rsidRPr="00321383">
        <w:rPr>
          <w:b/>
          <w:bCs/>
          <w:i/>
          <w:iCs/>
        </w:rPr>
        <w:fldChar w:fldCharType="begin"/>
      </w:r>
      <w:r w:rsidRPr="00321383">
        <w:rPr>
          <w:b/>
          <w:bCs/>
          <w:i/>
          <w:iCs/>
        </w:rPr>
        <w:instrText xml:space="preserve"> SEQ Observation \* ARABIC </w:instrText>
      </w:r>
      <w:r w:rsidRPr="00321383">
        <w:rPr>
          <w:b/>
          <w:bCs/>
          <w:i/>
          <w:iCs/>
        </w:rPr>
        <w:fldChar w:fldCharType="separate"/>
      </w:r>
      <w:r w:rsidRPr="00321383">
        <w:rPr>
          <w:b/>
          <w:bCs/>
          <w:i/>
          <w:iCs/>
          <w:noProof/>
        </w:rPr>
        <w:t>1</w:t>
      </w:r>
      <w:r w:rsidRPr="00321383">
        <w:rPr>
          <w:b/>
          <w:bCs/>
          <w:i/>
          <w:iCs/>
        </w:rPr>
        <w:fldChar w:fldCharType="end"/>
      </w:r>
      <w:r w:rsidRPr="00321383">
        <w:rPr>
          <w:b/>
          <w:bCs/>
          <w:i/>
          <w:iCs/>
        </w:rPr>
        <w:t>:</w:t>
      </w:r>
      <w:r w:rsidRPr="008561F5">
        <w:rPr>
          <w:i/>
          <w:iCs/>
          <w:lang w:val="en-US"/>
        </w:rPr>
        <w:t xml:space="preserve"> </w:t>
      </w:r>
    </w:p>
    <w:p w14:paraId="440601D7" w14:textId="77777777" w:rsidR="00534352" w:rsidRPr="008561F5" w:rsidRDefault="00534352" w:rsidP="00534352">
      <w:pPr>
        <w:pStyle w:val="ListParagraph"/>
        <w:numPr>
          <w:ilvl w:val="0"/>
          <w:numId w:val="5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Calibri"/>
          <w:b/>
          <w:bCs/>
          <w:i/>
          <w:iCs/>
          <w:szCs w:val="22"/>
          <w:lang w:val="en-US"/>
        </w:rPr>
      </w:pPr>
      <w:r w:rsidRPr="008561F5">
        <w:rPr>
          <w:rFonts w:eastAsia="Calibri"/>
          <w:b/>
          <w:bCs/>
          <w:i/>
          <w:iCs/>
          <w:szCs w:val="22"/>
          <w:lang w:val="en-US"/>
        </w:rPr>
        <w:t xml:space="preserve">Option </w:t>
      </w:r>
      <w:r>
        <w:rPr>
          <w:rFonts w:eastAsia="Calibri"/>
          <w:b/>
          <w:bCs/>
          <w:i/>
          <w:iCs/>
          <w:szCs w:val="22"/>
          <w:lang w:val="en-US"/>
        </w:rPr>
        <w:t>1 (one UE in the entire network)</w:t>
      </w:r>
      <w:r w:rsidRPr="008561F5">
        <w:rPr>
          <w:rFonts w:eastAsia="Calibri"/>
          <w:b/>
          <w:bCs/>
          <w:i/>
          <w:iCs/>
          <w:szCs w:val="22"/>
          <w:lang w:val="en-US"/>
        </w:rPr>
        <w:t xml:space="preserve"> covers the </w:t>
      </w:r>
      <w:r>
        <w:rPr>
          <w:rFonts w:eastAsia="Calibri"/>
          <w:b/>
          <w:bCs/>
          <w:i/>
          <w:iCs/>
          <w:szCs w:val="22"/>
          <w:lang w:val="en-US"/>
        </w:rPr>
        <w:t>transition range of</w:t>
      </w:r>
      <w:r w:rsidRPr="008561F5">
        <w:rPr>
          <w:rFonts w:eastAsia="Calibri"/>
          <w:b/>
          <w:bCs/>
          <w:i/>
          <w:iCs/>
          <w:szCs w:val="22"/>
          <w:lang w:val="en-US"/>
        </w:rPr>
        <w:t xml:space="preserve"> </w:t>
      </w:r>
      <w:r>
        <w:rPr>
          <w:rFonts w:eastAsia="Calibri"/>
          <w:b/>
          <w:bCs/>
          <w:i/>
          <w:iCs/>
          <w:szCs w:val="22"/>
          <w:lang w:val="en-US"/>
        </w:rPr>
        <w:t xml:space="preserve">the </w:t>
      </w:r>
      <w:r w:rsidRPr="008561F5">
        <w:rPr>
          <w:rFonts w:eastAsia="Calibri"/>
          <w:b/>
          <w:bCs/>
          <w:i/>
          <w:iCs/>
          <w:szCs w:val="22"/>
          <w:lang w:val="en-US"/>
        </w:rPr>
        <w:t xml:space="preserve">coupling gain </w:t>
      </w:r>
      <w:r>
        <w:rPr>
          <w:rFonts w:eastAsia="Calibri"/>
          <w:b/>
          <w:bCs/>
          <w:i/>
          <w:iCs/>
          <w:szCs w:val="22"/>
          <w:lang w:val="en-US"/>
        </w:rPr>
        <w:t>where</w:t>
      </w:r>
      <w:r w:rsidRPr="008561F5">
        <w:rPr>
          <w:rFonts w:eastAsia="Calibri"/>
          <w:b/>
          <w:bCs/>
          <w:i/>
          <w:iCs/>
          <w:szCs w:val="22"/>
          <w:lang w:val="en-US"/>
        </w:rPr>
        <w:t xml:space="preserve"> </w:t>
      </w:r>
      <w:r>
        <w:rPr>
          <w:rFonts w:eastAsia="Calibri"/>
          <w:b/>
          <w:bCs/>
          <w:i/>
          <w:iCs/>
          <w:szCs w:val="22"/>
          <w:lang w:val="en-US"/>
        </w:rPr>
        <w:t>the</w:t>
      </w:r>
      <w:r w:rsidRPr="008561F5">
        <w:rPr>
          <w:rFonts w:eastAsia="Calibri"/>
          <w:b/>
          <w:bCs/>
          <w:i/>
          <w:iCs/>
          <w:szCs w:val="22"/>
          <w:lang w:val="en-US"/>
        </w:rPr>
        <w:t xml:space="preserve"> UE </w:t>
      </w:r>
      <w:r>
        <w:rPr>
          <w:rFonts w:eastAsia="Calibri"/>
          <w:b/>
          <w:bCs/>
          <w:i/>
          <w:iCs/>
          <w:szCs w:val="22"/>
          <w:lang w:val="en-US"/>
        </w:rPr>
        <w:t>starts to become</w:t>
      </w:r>
      <w:r w:rsidRPr="008561F5">
        <w:rPr>
          <w:rFonts w:eastAsia="Calibri"/>
          <w:b/>
          <w:bCs/>
          <w:i/>
          <w:iCs/>
          <w:szCs w:val="22"/>
          <w:lang w:val="en-US"/>
        </w:rPr>
        <w:t xml:space="preserve"> </w:t>
      </w:r>
      <w:r>
        <w:rPr>
          <w:rFonts w:eastAsia="Calibri"/>
          <w:b/>
          <w:bCs/>
          <w:i/>
          <w:iCs/>
          <w:szCs w:val="22"/>
          <w:lang w:val="en-US"/>
        </w:rPr>
        <w:t>un</w:t>
      </w:r>
      <w:r w:rsidRPr="008561F5">
        <w:rPr>
          <w:rFonts w:eastAsia="Calibri"/>
          <w:b/>
          <w:bCs/>
          <w:i/>
          <w:iCs/>
          <w:szCs w:val="22"/>
          <w:lang w:val="en-US"/>
        </w:rPr>
        <w:t>satisfied</w:t>
      </w:r>
    </w:p>
    <w:p w14:paraId="358165BB" w14:textId="77777777" w:rsidR="00534352" w:rsidRPr="004715A1" w:rsidRDefault="00534352" w:rsidP="00534352">
      <w:pPr>
        <w:pStyle w:val="ListParagraph"/>
        <w:numPr>
          <w:ilvl w:val="0"/>
          <w:numId w:val="5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Calibri"/>
          <w:b/>
          <w:bCs/>
          <w:i/>
          <w:iCs/>
          <w:szCs w:val="22"/>
          <w:lang w:val="en-US"/>
        </w:rPr>
      </w:pPr>
      <w:r>
        <w:rPr>
          <w:rFonts w:eastAsia="Calibri"/>
          <w:b/>
          <w:bCs/>
          <w:i/>
          <w:iCs/>
          <w:szCs w:val="22"/>
          <w:lang w:val="en-US"/>
        </w:rPr>
        <w:t xml:space="preserve">Due to the limited </w:t>
      </w:r>
      <w:r w:rsidRPr="004715A1">
        <w:rPr>
          <w:rFonts w:eastAsia="Calibri"/>
          <w:b/>
          <w:bCs/>
          <w:i/>
          <w:iCs/>
          <w:szCs w:val="22"/>
          <w:lang w:val="en-US"/>
        </w:rPr>
        <w:t xml:space="preserve">cell size </w:t>
      </w:r>
      <w:r>
        <w:rPr>
          <w:rFonts w:eastAsia="Calibri"/>
          <w:b/>
          <w:bCs/>
          <w:i/>
          <w:iCs/>
          <w:szCs w:val="22"/>
          <w:lang w:val="en-US"/>
        </w:rPr>
        <w:t>even in</w:t>
      </w:r>
      <w:r w:rsidRPr="004715A1">
        <w:rPr>
          <w:rFonts w:eastAsia="Calibri"/>
          <w:b/>
          <w:bCs/>
          <w:i/>
          <w:iCs/>
          <w:szCs w:val="22"/>
          <w:lang w:val="en-US"/>
        </w:rPr>
        <w:t xml:space="preserve"> the UMa scenario</w:t>
      </w:r>
      <w:r>
        <w:rPr>
          <w:rFonts w:eastAsia="Calibri"/>
          <w:b/>
          <w:bCs/>
          <w:i/>
          <w:iCs/>
          <w:szCs w:val="22"/>
          <w:lang w:val="en-US"/>
        </w:rPr>
        <w:t>,</w:t>
      </w:r>
      <w:r w:rsidRPr="004715A1">
        <w:rPr>
          <w:rFonts w:eastAsia="Calibri"/>
          <w:b/>
          <w:bCs/>
          <w:i/>
          <w:iCs/>
          <w:szCs w:val="22"/>
          <w:lang w:val="en-US"/>
        </w:rPr>
        <w:t xml:space="preserve"> </w:t>
      </w:r>
      <w:r>
        <w:rPr>
          <w:rFonts w:eastAsia="Calibri"/>
          <w:b/>
          <w:bCs/>
          <w:i/>
          <w:iCs/>
          <w:szCs w:val="22"/>
          <w:lang w:val="en-US"/>
        </w:rPr>
        <w:t>O</w:t>
      </w:r>
      <w:r w:rsidRPr="004715A1">
        <w:rPr>
          <w:rFonts w:eastAsia="Calibri"/>
          <w:b/>
          <w:bCs/>
          <w:i/>
          <w:iCs/>
          <w:szCs w:val="22"/>
          <w:lang w:val="en-US"/>
        </w:rPr>
        <w:t xml:space="preserve">ption </w:t>
      </w:r>
      <w:r>
        <w:rPr>
          <w:rFonts w:eastAsia="Calibri"/>
          <w:b/>
          <w:bCs/>
          <w:i/>
          <w:iCs/>
          <w:szCs w:val="22"/>
          <w:lang w:val="en-US"/>
        </w:rPr>
        <w:t>2</w:t>
      </w:r>
      <w:r w:rsidRPr="004715A1">
        <w:rPr>
          <w:rFonts w:eastAsia="Calibri"/>
          <w:b/>
          <w:bCs/>
          <w:i/>
          <w:iCs/>
          <w:szCs w:val="22"/>
          <w:lang w:val="en-US"/>
        </w:rPr>
        <w:t xml:space="preserve"> (</w:t>
      </w:r>
      <w:r>
        <w:rPr>
          <w:rFonts w:eastAsia="Calibri"/>
          <w:b/>
          <w:bCs/>
          <w:i/>
          <w:iCs/>
          <w:szCs w:val="22"/>
          <w:lang w:val="en-US"/>
        </w:rPr>
        <w:t>one</w:t>
      </w:r>
      <w:r w:rsidRPr="004715A1">
        <w:rPr>
          <w:rFonts w:eastAsia="Calibri"/>
          <w:b/>
          <w:bCs/>
          <w:i/>
          <w:iCs/>
          <w:szCs w:val="22"/>
          <w:lang w:val="en-US"/>
        </w:rPr>
        <w:t xml:space="preserve"> UE per cell) </w:t>
      </w:r>
      <w:r>
        <w:rPr>
          <w:rFonts w:eastAsia="Calibri"/>
          <w:b/>
          <w:bCs/>
          <w:i/>
          <w:iCs/>
          <w:szCs w:val="22"/>
          <w:lang w:val="en-US"/>
        </w:rPr>
        <w:t>does not cover the extreme condition for the UE to become unsatisfied as the coupling gain decreases and hence does not</w:t>
      </w:r>
      <w:r w:rsidRPr="004715A1">
        <w:rPr>
          <w:rFonts w:eastAsia="Calibri"/>
          <w:b/>
          <w:bCs/>
          <w:i/>
          <w:iCs/>
          <w:szCs w:val="22"/>
          <w:lang w:val="en-US"/>
        </w:rPr>
        <w:t xml:space="preserve"> </w:t>
      </w:r>
      <w:r>
        <w:rPr>
          <w:rFonts w:eastAsia="Calibri"/>
          <w:b/>
          <w:bCs/>
          <w:i/>
          <w:iCs/>
          <w:szCs w:val="22"/>
          <w:lang w:val="en-US"/>
        </w:rPr>
        <w:t>reflect</w:t>
      </w:r>
      <w:r w:rsidRPr="004715A1">
        <w:rPr>
          <w:rFonts w:eastAsia="Calibri"/>
          <w:b/>
          <w:bCs/>
          <w:i/>
          <w:iCs/>
          <w:szCs w:val="22"/>
          <w:lang w:val="en-US"/>
        </w:rPr>
        <w:t xml:space="preserve"> the difference between</w:t>
      </w:r>
      <w:r>
        <w:rPr>
          <w:rFonts w:eastAsia="Calibri"/>
          <w:b/>
          <w:bCs/>
          <w:i/>
          <w:iCs/>
          <w:szCs w:val="22"/>
          <w:lang w:val="en-US"/>
        </w:rPr>
        <w:t xml:space="preserve"> all UEs and satisfied UEs,</w:t>
      </w:r>
      <w:r w:rsidRPr="004715A1">
        <w:rPr>
          <w:rFonts w:eastAsia="Calibri"/>
          <w:b/>
          <w:bCs/>
          <w:i/>
          <w:iCs/>
          <w:szCs w:val="22"/>
          <w:lang w:val="en-US"/>
        </w:rPr>
        <w:t xml:space="preserve"> CG and VR, DL and UL</w:t>
      </w:r>
      <w:r>
        <w:rPr>
          <w:rFonts w:eastAsia="Calibri"/>
          <w:b/>
          <w:bCs/>
          <w:i/>
          <w:iCs/>
          <w:szCs w:val="22"/>
          <w:lang w:val="en-US"/>
        </w:rPr>
        <w:t>. This will become highlighted for lower data rate such as CG8Mbps.</w:t>
      </w:r>
    </w:p>
    <w:p w14:paraId="40287B7E" w14:textId="77777777" w:rsidR="00534352" w:rsidRDefault="00534352" w:rsidP="00534352">
      <w:pPr>
        <w:pStyle w:val="ListParagraph"/>
        <w:numPr>
          <w:ilvl w:val="0"/>
          <w:numId w:val="57"/>
        </w:numPr>
        <w:overflowPunct/>
        <w:autoSpaceDE/>
        <w:autoSpaceDN/>
        <w:adjustRightInd/>
        <w:contextualSpacing w:val="0"/>
        <w:textAlignment w:val="auto"/>
        <w:rPr>
          <w:rFonts w:eastAsia="Calibri"/>
          <w:b/>
          <w:bCs/>
          <w:i/>
          <w:iCs/>
          <w:szCs w:val="22"/>
          <w:lang w:val="en-US"/>
        </w:rPr>
      </w:pPr>
      <w:r w:rsidRPr="00321383">
        <w:rPr>
          <w:rFonts w:eastAsia="Calibri"/>
          <w:b/>
          <w:bCs/>
          <w:i/>
          <w:iCs/>
          <w:szCs w:val="22"/>
          <w:lang w:val="en-US"/>
        </w:rPr>
        <w:t>UL coverage is worse than DL</w:t>
      </w:r>
    </w:p>
    <w:p w14:paraId="56A394C5" w14:textId="77777777" w:rsidR="00534352" w:rsidRPr="00A101FB" w:rsidRDefault="00534352" w:rsidP="00534352">
      <w:pPr>
        <w:tabs>
          <w:tab w:val="num" w:pos="720"/>
        </w:tabs>
        <w:rPr>
          <w:b/>
          <w:bCs/>
          <w:i/>
          <w:iCs/>
        </w:rPr>
      </w:pPr>
      <w:r w:rsidRPr="00EB34D4">
        <w:rPr>
          <w:b/>
          <w:bCs/>
          <w:i/>
          <w:iCs/>
        </w:rPr>
        <w:t xml:space="preserve">Proposal </w:t>
      </w:r>
      <w:r w:rsidRPr="00EB34D4">
        <w:rPr>
          <w:b/>
          <w:bCs/>
          <w:i/>
          <w:iCs/>
        </w:rPr>
        <w:fldChar w:fldCharType="begin"/>
      </w:r>
      <w:r w:rsidRPr="00EB34D4">
        <w:rPr>
          <w:b/>
          <w:bCs/>
          <w:i/>
          <w:iCs/>
        </w:rPr>
        <w:instrText xml:space="preserve"> SEQ Proposal \* ARABIC </w:instrText>
      </w:r>
      <w:r w:rsidRPr="00EB34D4">
        <w:rPr>
          <w:b/>
          <w:bCs/>
          <w:i/>
          <w:iCs/>
        </w:rPr>
        <w:fldChar w:fldCharType="separate"/>
      </w:r>
      <w:r>
        <w:rPr>
          <w:b/>
          <w:bCs/>
          <w:i/>
          <w:iCs/>
        </w:rPr>
        <w:t>2</w:t>
      </w:r>
      <w:r w:rsidRPr="00EB34D4">
        <w:rPr>
          <w:b/>
          <w:bCs/>
          <w:i/>
          <w:iCs/>
        </w:rPr>
        <w:fldChar w:fldCharType="end"/>
      </w:r>
      <w:r w:rsidRPr="00A101FB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A</w:t>
      </w:r>
      <w:r w:rsidRPr="00A101FB">
        <w:rPr>
          <w:b/>
          <w:bCs/>
          <w:i/>
          <w:iCs/>
        </w:rPr>
        <w:t xml:space="preserve">dopt </w:t>
      </w:r>
      <w:r>
        <w:rPr>
          <w:b/>
          <w:bCs/>
          <w:i/>
          <w:iCs/>
        </w:rPr>
        <w:t>Option 1</w:t>
      </w:r>
      <w:r w:rsidRPr="00A101FB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of</w:t>
      </w:r>
      <w:r w:rsidRPr="00A101FB">
        <w:rPr>
          <w:b/>
          <w:bCs/>
          <w:i/>
          <w:iCs/>
        </w:rPr>
        <w:t xml:space="preserve"> the</w:t>
      </w:r>
      <w:r>
        <w:rPr>
          <w:b/>
          <w:bCs/>
          <w:i/>
          <w:iCs/>
        </w:rPr>
        <w:t xml:space="preserve"> following</w:t>
      </w:r>
      <w:r w:rsidRPr="00A101FB">
        <w:rPr>
          <w:b/>
          <w:bCs/>
          <w:i/>
          <w:iCs/>
        </w:rPr>
        <w:t xml:space="preserve"> options for XR coverage evaluation </w:t>
      </w:r>
    </w:p>
    <w:p w14:paraId="5C8F2FEB" w14:textId="2B2ED707" w:rsidR="00534352" w:rsidRPr="00A101FB" w:rsidRDefault="00534352" w:rsidP="00534352">
      <w:pPr>
        <w:pStyle w:val="ListParagraph"/>
        <w:numPr>
          <w:ilvl w:val="0"/>
          <w:numId w:val="5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Calibri"/>
          <w:b/>
          <w:bCs/>
          <w:i/>
          <w:iCs/>
          <w:szCs w:val="22"/>
          <w:lang w:val="en-US"/>
        </w:rPr>
      </w:pPr>
      <w:r w:rsidRPr="00A101FB">
        <w:rPr>
          <w:rFonts w:eastAsia="Calibri"/>
          <w:b/>
          <w:bCs/>
          <w:i/>
          <w:iCs/>
          <w:szCs w:val="22"/>
          <w:lang w:val="en-US"/>
        </w:rPr>
        <w:t xml:space="preserve">Option 1: </w:t>
      </w:r>
      <w:r>
        <w:rPr>
          <w:rFonts w:eastAsia="Calibri"/>
          <w:b/>
          <w:bCs/>
          <w:i/>
          <w:iCs/>
          <w:szCs w:val="22"/>
          <w:lang w:val="en-US"/>
        </w:rPr>
        <w:t>O</w:t>
      </w:r>
      <w:r w:rsidRPr="00A101FB">
        <w:rPr>
          <w:rFonts w:eastAsia="Calibri"/>
          <w:b/>
          <w:bCs/>
          <w:i/>
          <w:iCs/>
          <w:szCs w:val="22"/>
          <w:lang w:val="en-US"/>
        </w:rPr>
        <w:t xml:space="preserve">nly </w:t>
      </w:r>
      <w:r>
        <w:rPr>
          <w:rFonts w:eastAsia="Calibri"/>
          <w:b/>
          <w:bCs/>
          <w:i/>
          <w:iCs/>
          <w:szCs w:val="22"/>
          <w:lang w:val="en-US"/>
        </w:rPr>
        <w:t xml:space="preserve">the </w:t>
      </w:r>
      <w:r w:rsidRPr="00A101FB">
        <w:rPr>
          <w:rFonts w:eastAsia="Calibri"/>
          <w:b/>
          <w:bCs/>
          <w:i/>
          <w:iCs/>
          <w:szCs w:val="22"/>
          <w:lang w:val="en-US"/>
        </w:rPr>
        <w:t>center base stations are enabled</w:t>
      </w:r>
      <w:r w:rsidR="000F2254">
        <w:rPr>
          <w:rFonts w:eastAsia="Calibri"/>
          <w:b/>
          <w:bCs/>
          <w:i/>
          <w:iCs/>
          <w:szCs w:val="22"/>
          <w:lang w:val="en-US"/>
        </w:rPr>
        <w:t>;</w:t>
      </w:r>
      <w:r w:rsidRPr="00A101FB">
        <w:rPr>
          <w:rFonts w:eastAsia="Calibri"/>
          <w:b/>
          <w:bCs/>
          <w:i/>
          <w:iCs/>
          <w:szCs w:val="22"/>
          <w:lang w:val="en-US"/>
        </w:rPr>
        <w:t xml:space="preserve"> a single UE is randomly </w:t>
      </w:r>
      <w:r>
        <w:rPr>
          <w:rFonts w:eastAsia="Calibri"/>
          <w:b/>
          <w:bCs/>
          <w:i/>
          <w:iCs/>
          <w:szCs w:val="22"/>
          <w:lang w:val="en-US"/>
        </w:rPr>
        <w:t>dropped</w:t>
      </w:r>
      <w:r w:rsidRPr="00A101FB">
        <w:rPr>
          <w:rFonts w:eastAsia="Calibri"/>
          <w:b/>
          <w:bCs/>
          <w:i/>
          <w:iCs/>
          <w:szCs w:val="22"/>
          <w:lang w:val="en-US"/>
        </w:rPr>
        <w:t xml:space="preserve"> in the entire topology</w:t>
      </w:r>
      <w:r>
        <w:rPr>
          <w:rFonts w:eastAsia="Calibri"/>
          <w:b/>
          <w:bCs/>
          <w:i/>
          <w:iCs/>
          <w:szCs w:val="22"/>
          <w:lang w:val="en-US"/>
        </w:rPr>
        <w:t xml:space="preserve"> for each run of the simulation</w:t>
      </w:r>
    </w:p>
    <w:p w14:paraId="7C2E28DA" w14:textId="67E34FE5" w:rsidR="00534352" w:rsidRPr="00A101FB" w:rsidRDefault="00534352" w:rsidP="00534352">
      <w:pPr>
        <w:pStyle w:val="ListParagraph"/>
        <w:numPr>
          <w:ilvl w:val="0"/>
          <w:numId w:val="57"/>
        </w:numPr>
        <w:overflowPunct/>
        <w:autoSpaceDE/>
        <w:autoSpaceDN/>
        <w:adjustRightInd/>
        <w:contextualSpacing w:val="0"/>
        <w:textAlignment w:val="auto"/>
        <w:rPr>
          <w:rFonts w:eastAsia="Calibri"/>
          <w:b/>
          <w:bCs/>
          <w:i/>
          <w:iCs/>
          <w:szCs w:val="22"/>
          <w:lang w:val="en-US"/>
        </w:rPr>
      </w:pPr>
      <w:r w:rsidRPr="00A101FB">
        <w:rPr>
          <w:rFonts w:eastAsia="Calibri"/>
          <w:b/>
          <w:bCs/>
          <w:i/>
          <w:iCs/>
          <w:szCs w:val="22"/>
          <w:lang w:val="en-US"/>
        </w:rPr>
        <w:t xml:space="preserve">Option 2: </w:t>
      </w:r>
      <w:r>
        <w:rPr>
          <w:rFonts w:eastAsia="Calibri"/>
          <w:b/>
          <w:bCs/>
          <w:i/>
          <w:iCs/>
          <w:szCs w:val="22"/>
          <w:lang w:val="en-US"/>
        </w:rPr>
        <w:t>A</w:t>
      </w:r>
      <w:r w:rsidRPr="00A101FB">
        <w:rPr>
          <w:rFonts w:eastAsia="Calibri"/>
          <w:b/>
          <w:bCs/>
          <w:i/>
          <w:iCs/>
          <w:szCs w:val="22"/>
          <w:lang w:val="en-US"/>
        </w:rPr>
        <w:t>ll base stations are enabled</w:t>
      </w:r>
      <w:r w:rsidR="007A6CEF">
        <w:rPr>
          <w:rFonts w:eastAsia="Calibri"/>
          <w:b/>
          <w:bCs/>
          <w:i/>
          <w:iCs/>
          <w:szCs w:val="22"/>
          <w:lang w:val="en-US"/>
        </w:rPr>
        <w:t>;</w:t>
      </w:r>
      <w:r w:rsidRPr="00A101FB">
        <w:rPr>
          <w:rFonts w:eastAsia="Calibri"/>
          <w:b/>
          <w:bCs/>
          <w:i/>
          <w:iCs/>
          <w:szCs w:val="22"/>
          <w:lang w:val="en-US"/>
        </w:rPr>
        <w:t xml:space="preserve"> a single UE is randomly </w:t>
      </w:r>
      <w:r>
        <w:rPr>
          <w:rFonts w:eastAsia="Calibri"/>
          <w:b/>
          <w:bCs/>
          <w:i/>
          <w:iCs/>
          <w:szCs w:val="22"/>
          <w:lang w:val="en-US"/>
        </w:rPr>
        <w:t>dropped in each cell for each run of the simulation</w:t>
      </w:r>
      <w:r w:rsidRPr="00A101FB">
        <w:rPr>
          <w:rFonts w:eastAsia="Calibri"/>
          <w:b/>
          <w:bCs/>
          <w:i/>
          <w:iCs/>
          <w:szCs w:val="22"/>
          <w:lang w:val="en-US"/>
        </w:rPr>
        <w:t xml:space="preserve"> </w:t>
      </w:r>
    </w:p>
    <w:p w14:paraId="11E23546" w14:textId="77777777" w:rsidR="00534352" w:rsidRPr="00A101FB" w:rsidRDefault="00534352" w:rsidP="00534352">
      <w:pPr>
        <w:tabs>
          <w:tab w:val="num" w:pos="720"/>
        </w:tabs>
        <w:rPr>
          <w:b/>
          <w:bCs/>
          <w:i/>
          <w:iCs/>
        </w:rPr>
      </w:pPr>
      <w:r w:rsidRPr="00EB34D4">
        <w:rPr>
          <w:b/>
          <w:bCs/>
          <w:i/>
          <w:iCs/>
        </w:rPr>
        <w:t xml:space="preserve">Proposal </w:t>
      </w:r>
      <w:r w:rsidRPr="00EB34D4">
        <w:rPr>
          <w:b/>
          <w:bCs/>
          <w:i/>
          <w:iCs/>
        </w:rPr>
        <w:fldChar w:fldCharType="begin"/>
      </w:r>
      <w:r w:rsidRPr="00EB34D4">
        <w:rPr>
          <w:b/>
          <w:bCs/>
          <w:i/>
          <w:iCs/>
        </w:rPr>
        <w:instrText xml:space="preserve"> SEQ Proposal \* ARABIC </w:instrText>
      </w:r>
      <w:r w:rsidRPr="00EB34D4">
        <w:rPr>
          <w:b/>
          <w:bCs/>
          <w:i/>
          <w:iCs/>
        </w:rPr>
        <w:fldChar w:fldCharType="separate"/>
      </w:r>
      <w:r>
        <w:rPr>
          <w:b/>
          <w:bCs/>
          <w:i/>
          <w:iCs/>
        </w:rPr>
        <w:t>3</w:t>
      </w:r>
      <w:r w:rsidRPr="00EB34D4">
        <w:rPr>
          <w:b/>
          <w:bCs/>
          <w:i/>
          <w:iCs/>
        </w:rPr>
        <w:fldChar w:fldCharType="end"/>
      </w:r>
      <w:r w:rsidRPr="00A101FB">
        <w:rPr>
          <w:b/>
          <w:bCs/>
          <w:i/>
          <w:iCs/>
        </w:rPr>
        <w:t xml:space="preserve">: Coverage is defined as the 1%, 5% or 10% points of the CDF </w:t>
      </w:r>
      <w:r>
        <w:rPr>
          <w:b/>
          <w:bCs/>
          <w:i/>
          <w:iCs/>
        </w:rPr>
        <w:t xml:space="preserve">curve </w:t>
      </w:r>
      <w:r w:rsidRPr="00A101FB">
        <w:rPr>
          <w:b/>
          <w:bCs/>
          <w:i/>
          <w:iCs/>
        </w:rPr>
        <w:t xml:space="preserve">of the coupling gain for </w:t>
      </w:r>
      <w:r>
        <w:rPr>
          <w:b/>
          <w:bCs/>
          <w:i/>
          <w:iCs/>
        </w:rPr>
        <w:t>the</w:t>
      </w:r>
      <w:r w:rsidRPr="00A101FB">
        <w:rPr>
          <w:b/>
          <w:bCs/>
          <w:i/>
          <w:iCs/>
        </w:rPr>
        <w:t xml:space="preserve"> satisfied UEs</w:t>
      </w:r>
    </w:p>
    <w:p w14:paraId="5F45C1A9" w14:textId="77777777" w:rsidR="00534352" w:rsidRPr="001A2A28" w:rsidRDefault="00534352" w:rsidP="00534352">
      <w:pPr>
        <w:rPr>
          <w:b/>
          <w:bCs/>
          <w:i/>
          <w:iCs/>
          <w:lang w:val="en-US"/>
        </w:rPr>
      </w:pPr>
      <w:r w:rsidRPr="001A2A28">
        <w:rPr>
          <w:b/>
          <w:bCs/>
          <w:i/>
          <w:iCs/>
          <w:lang w:val="en-US"/>
        </w:rPr>
        <w:t>Observation 2</w:t>
      </w:r>
    </w:p>
    <w:p w14:paraId="12235746" w14:textId="77777777" w:rsidR="00534352" w:rsidRPr="001A2A28" w:rsidRDefault="00534352" w:rsidP="00534352">
      <w:pPr>
        <w:pStyle w:val="ListParagraph"/>
        <w:numPr>
          <w:ilvl w:val="0"/>
          <w:numId w:val="59"/>
        </w:numPr>
        <w:rPr>
          <w:b/>
          <w:bCs/>
          <w:i/>
          <w:iCs/>
          <w:lang w:val="en-US"/>
        </w:rPr>
      </w:pPr>
      <w:r w:rsidRPr="001A2A28">
        <w:rPr>
          <w:b/>
          <w:bCs/>
          <w:i/>
          <w:iCs/>
          <w:lang w:val="en-US"/>
        </w:rPr>
        <w:t>For DL case, the XR capacity is not much limited by PDCCH capacity.</w:t>
      </w:r>
    </w:p>
    <w:p w14:paraId="0AB715C9" w14:textId="77777777" w:rsidR="001A2A28" w:rsidRPr="001E3B4D" w:rsidRDefault="001A2A28" w:rsidP="001A2A28">
      <w:pPr>
        <w:rPr>
          <w:b/>
          <w:bCs/>
          <w:i/>
          <w:iCs/>
        </w:rPr>
      </w:pPr>
      <w:r w:rsidRPr="001E3B4D">
        <w:rPr>
          <w:b/>
          <w:bCs/>
          <w:i/>
          <w:iCs/>
        </w:rPr>
        <w:t>Observation 3</w:t>
      </w:r>
    </w:p>
    <w:p w14:paraId="724C6538" w14:textId="190AC174" w:rsidR="007F3378" w:rsidRPr="0001183A" w:rsidRDefault="001A2A28" w:rsidP="00460CED">
      <w:pPr>
        <w:pStyle w:val="ListParagraph"/>
        <w:numPr>
          <w:ilvl w:val="0"/>
          <w:numId w:val="59"/>
        </w:numPr>
        <w:rPr>
          <w:b/>
          <w:i/>
        </w:rPr>
      </w:pPr>
      <w:r w:rsidRPr="001A2A28">
        <w:rPr>
          <w:b/>
          <w:bCs/>
          <w:i/>
          <w:iCs/>
        </w:rPr>
        <w:t xml:space="preserve">The XR UL pose update capacity is severely affected by the PDCCH capacity. Therefore, PDCCH capacity needs to be </w:t>
      </w:r>
      <w:r w:rsidR="00E32F75" w:rsidRPr="001A2A28">
        <w:rPr>
          <w:b/>
          <w:bCs/>
          <w:i/>
          <w:iCs/>
        </w:rPr>
        <w:t>considered</w:t>
      </w:r>
      <w:r w:rsidRPr="001A2A28">
        <w:rPr>
          <w:b/>
          <w:bCs/>
          <w:i/>
          <w:iCs/>
        </w:rPr>
        <w:t xml:space="preserve"> when evaluating XR UL pose capacity.</w:t>
      </w:r>
    </w:p>
    <w:p w14:paraId="7A8CA2F8" w14:textId="54EFD809" w:rsidR="00CD3FBB" w:rsidRPr="00162131" w:rsidRDefault="00CD3FBB" w:rsidP="00CD3FB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 w:rsidRPr="00162131">
        <w:rPr>
          <w:rFonts w:ascii="Times New Roman" w:hAnsi="Times New Roman"/>
        </w:rPr>
        <w:t>References</w:t>
      </w:r>
    </w:p>
    <w:p w14:paraId="008C7F3F" w14:textId="69B91FED" w:rsidR="00CB391C" w:rsidRPr="00162131" w:rsidRDefault="00CB391C" w:rsidP="00E0438D">
      <w:pPr>
        <w:pStyle w:val="ListParagraph"/>
        <w:numPr>
          <w:ilvl w:val="0"/>
          <w:numId w:val="3"/>
        </w:numPr>
      </w:pPr>
      <w:bookmarkStart w:id="13" w:name="_Ref54356048"/>
      <w:bookmarkStart w:id="14" w:name="_Ref53949744"/>
      <w:r w:rsidRPr="00162131">
        <w:t>RP-201145 Revised SID on XR Evaluations for NR</w:t>
      </w:r>
      <w:bookmarkEnd w:id="13"/>
    </w:p>
    <w:p w14:paraId="373E6A3C" w14:textId="0C7C6EE3" w:rsidR="008E0A53" w:rsidRDefault="008E0A53" w:rsidP="008E0A53">
      <w:pPr>
        <w:pStyle w:val="ListParagraph"/>
        <w:numPr>
          <w:ilvl w:val="0"/>
          <w:numId w:val="3"/>
        </w:numPr>
      </w:pPr>
      <w:bookmarkStart w:id="15" w:name="_Ref68535873"/>
      <w:bookmarkStart w:id="16" w:name="_Ref71538907"/>
      <w:bookmarkEnd w:id="14"/>
      <w:r>
        <w:t>R1-210</w:t>
      </w:r>
      <w:r w:rsidR="00136616">
        <w:t>7376</w:t>
      </w:r>
      <w:r>
        <w:t xml:space="preserve"> Evaluation Results for XR Capacity and Power</w:t>
      </w:r>
      <w:bookmarkEnd w:id="15"/>
      <w:r w:rsidR="00995AD0">
        <w:t xml:space="preserve">, Qualcomm, </w:t>
      </w:r>
      <w:r w:rsidR="00DB6DAB">
        <w:t>Aug</w:t>
      </w:r>
      <w:r w:rsidR="00995AD0">
        <w:t xml:space="preserve"> 2021</w:t>
      </w:r>
      <w:bookmarkEnd w:id="16"/>
    </w:p>
    <w:p w14:paraId="5ABF34FB" w14:textId="6DCA3B34" w:rsidR="00A73085" w:rsidRDefault="008E0A53" w:rsidP="00FF7D2F">
      <w:pPr>
        <w:pStyle w:val="ListParagraph"/>
        <w:numPr>
          <w:ilvl w:val="0"/>
          <w:numId w:val="3"/>
        </w:numPr>
      </w:pPr>
      <w:r>
        <w:t>R1-21</w:t>
      </w:r>
      <w:r w:rsidR="003F5DB5">
        <w:t>07377</w:t>
      </w:r>
      <w:r>
        <w:t xml:space="preserve"> Potential Enhancements for XR</w:t>
      </w:r>
      <w:r w:rsidR="00995AD0">
        <w:t xml:space="preserve">, Qualcomm, </w:t>
      </w:r>
      <w:r w:rsidR="00DB6DAB">
        <w:t>Aug</w:t>
      </w:r>
      <w:r w:rsidR="00995AD0">
        <w:t xml:space="preserve"> 2021</w:t>
      </w:r>
    </w:p>
    <w:sectPr w:rsidR="00A73085" w:rsidSect="00EE638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70E61A" w14:textId="77777777" w:rsidR="00A50A61" w:rsidRDefault="00A50A61">
      <w:pPr>
        <w:spacing w:after="0"/>
      </w:pPr>
      <w:r>
        <w:separator/>
      </w:r>
    </w:p>
  </w:endnote>
  <w:endnote w:type="continuationSeparator" w:id="0">
    <w:p w14:paraId="1DD9F11B" w14:textId="77777777" w:rsidR="00A50A61" w:rsidRDefault="00A50A61">
      <w:pPr>
        <w:spacing w:after="0"/>
      </w:pPr>
      <w:r>
        <w:continuationSeparator/>
      </w:r>
    </w:p>
  </w:endnote>
  <w:endnote w:type="continuationNotice" w:id="1">
    <w:p w14:paraId="161335D8" w14:textId="77777777" w:rsidR="00A50A61" w:rsidRDefault="00A50A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A50A61" w:rsidRDefault="00A50A61" w:rsidP="00EE63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A50A61" w:rsidRDefault="00A50A61" w:rsidP="00EE63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A50A61" w:rsidRDefault="00A50A61" w:rsidP="00EE63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2C094" w14:textId="77777777" w:rsidR="00A50A61" w:rsidRDefault="00A50A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E2F0A0" w14:textId="77777777" w:rsidR="00A50A61" w:rsidRDefault="00A50A61">
      <w:pPr>
        <w:spacing w:after="0"/>
      </w:pPr>
      <w:r>
        <w:separator/>
      </w:r>
    </w:p>
  </w:footnote>
  <w:footnote w:type="continuationSeparator" w:id="0">
    <w:p w14:paraId="69D3AAFE" w14:textId="77777777" w:rsidR="00A50A61" w:rsidRDefault="00A50A61">
      <w:pPr>
        <w:spacing w:after="0"/>
      </w:pPr>
      <w:r>
        <w:continuationSeparator/>
      </w:r>
    </w:p>
  </w:footnote>
  <w:footnote w:type="continuationNotice" w:id="1">
    <w:p w14:paraId="42A76507" w14:textId="77777777" w:rsidR="00A50A61" w:rsidRDefault="00A50A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A50A61" w:rsidRDefault="00A50A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2B1A4" w14:textId="77777777" w:rsidR="00A50A61" w:rsidRDefault="00A50A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D5BB4A" w14:textId="77777777" w:rsidR="00A50A61" w:rsidRDefault="00A50A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E32ED"/>
    <w:multiLevelType w:val="hybridMultilevel"/>
    <w:tmpl w:val="FCCA8C68"/>
    <w:lvl w:ilvl="0" w:tplc="FE382F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8C6C93C"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9D36BD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FB2684C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EEAA0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ACCC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D2E28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DCB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B4E17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5E95959"/>
    <w:multiLevelType w:val="multilevel"/>
    <w:tmpl w:val="5A8C1E8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b w:val="0"/>
        <w:bCs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77D0197"/>
    <w:multiLevelType w:val="multilevel"/>
    <w:tmpl w:val="646CE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93179B"/>
    <w:multiLevelType w:val="hybridMultilevel"/>
    <w:tmpl w:val="D6E6F34E"/>
    <w:lvl w:ilvl="0" w:tplc="F0F227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92B10"/>
    <w:multiLevelType w:val="multilevel"/>
    <w:tmpl w:val="BF3E3A2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5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BDE683F"/>
    <w:multiLevelType w:val="hybridMultilevel"/>
    <w:tmpl w:val="22B27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00FEF"/>
    <w:multiLevelType w:val="hybridMultilevel"/>
    <w:tmpl w:val="12B64DDE"/>
    <w:lvl w:ilvl="0" w:tplc="CE0AD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FA289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34C05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8A9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4A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EEE9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C3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ACF5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402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EA1366"/>
    <w:multiLevelType w:val="hybridMultilevel"/>
    <w:tmpl w:val="E75E9D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2617C9"/>
    <w:multiLevelType w:val="hybridMultilevel"/>
    <w:tmpl w:val="650C196A"/>
    <w:lvl w:ilvl="0" w:tplc="2CBCA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827BF"/>
    <w:multiLevelType w:val="hybridMultilevel"/>
    <w:tmpl w:val="1CAEC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924AC"/>
    <w:multiLevelType w:val="hybridMultilevel"/>
    <w:tmpl w:val="41361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D875B8"/>
    <w:multiLevelType w:val="multilevel"/>
    <w:tmpl w:val="AF48D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69469E"/>
    <w:multiLevelType w:val="hybridMultilevel"/>
    <w:tmpl w:val="52B45AF8"/>
    <w:lvl w:ilvl="0" w:tplc="412CB8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44ED4"/>
    <w:multiLevelType w:val="hybridMultilevel"/>
    <w:tmpl w:val="B302E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561AB0"/>
    <w:multiLevelType w:val="hybridMultilevel"/>
    <w:tmpl w:val="F8AA2646"/>
    <w:lvl w:ilvl="0" w:tplc="BD503B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AF48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700601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3A9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DC0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69A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0C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04D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168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3B76932"/>
    <w:multiLevelType w:val="hybridMultilevel"/>
    <w:tmpl w:val="E00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053ABB"/>
    <w:multiLevelType w:val="multilevel"/>
    <w:tmpl w:val="692E7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65A79EB"/>
    <w:multiLevelType w:val="hybridMultilevel"/>
    <w:tmpl w:val="D9EAA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5E03AE"/>
    <w:multiLevelType w:val="hybridMultilevel"/>
    <w:tmpl w:val="CB306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D4221E"/>
    <w:multiLevelType w:val="hybridMultilevel"/>
    <w:tmpl w:val="35FEC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02F8B"/>
    <w:multiLevelType w:val="hybridMultilevel"/>
    <w:tmpl w:val="399A4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8B7FCB"/>
    <w:multiLevelType w:val="hybridMultilevel"/>
    <w:tmpl w:val="9FB8F344"/>
    <w:lvl w:ilvl="0" w:tplc="F970E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80222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9E4AB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A2A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12D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76F4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303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E010D89"/>
    <w:multiLevelType w:val="hybridMultilevel"/>
    <w:tmpl w:val="E2741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544ADD"/>
    <w:multiLevelType w:val="hybridMultilevel"/>
    <w:tmpl w:val="901AA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A317EF"/>
    <w:multiLevelType w:val="hybridMultilevel"/>
    <w:tmpl w:val="DA28EE6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3DDA0BE9"/>
    <w:multiLevelType w:val="hybridMultilevel"/>
    <w:tmpl w:val="A0BA9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2259F9"/>
    <w:multiLevelType w:val="hybridMultilevel"/>
    <w:tmpl w:val="CD9A1254"/>
    <w:lvl w:ilvl="0" w:tplc="412CB80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F044C5"/>
    <w:multiLevelType w:val="hybridMultilevel"/>
    <w:tmpl w:val="0CD6B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404170"/>
    <w:multiLevelType w:val="hybridMultilevel"/>
    <w:tmpl w:val="6C383CEA"/>
    <w:lvl w:ilvl="0" w:tplc="45A42C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2EF6EFA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99B66D3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2474CA02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E6AB60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7FAB784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9FC7990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D14FA5C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55C0F88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0" w15:restartNumberingAfterBreak="0">
    <w:nsid w:val="4B5C4582"/>
    <w:multiLevelType w:val="hybridMultilevel"/>
    <w:tmpl w:val="A5680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A03868"/>
    <w:multiLevelType w:val="multilevel"/>
    <w:tmpl w:val="692E7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04E784C"/>
    <w:multiLevelType w:val="hybridMultilevel"/>
    <w:tmpl w:val="867255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15F7E0E"/>
    <w:multiLevelType w:val="hybridMultilevel"/>
    <w:tmpl w:val="8258FD7C"/>
    <w:lvl w:ilvl="0" w:tplc="46D60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F60EDA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E3450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363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961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383C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908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E1C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447666F"/>
    <w:multiLevelType w:val="hybridMultilevel"/>
    <w:tmpl w:val="D4B25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AF7CD4"/>
    <w:multiLevelType w:val="hybridMultilevel"/>
    <w:tmpl w:val="CDACF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6B37BC"/>
    <w:multiLevelType w:val="hybridMultilevel"/>
    <w:tmpl w:val="CA6C2ADA"/>
    <w:lvl w:ilvl="0" w:tplc="0566917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044A48"/>
    <w:multiLevelType w:val="hybridMultilevel"/>
    <w:tmpl w:val="CBB6BBFC"/>
    <w:lvl w:ilvl="0" w:tplc="4CE8D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8F5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9AFE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540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C261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8864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A8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9ED4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7803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9694D46"/>
    <w:multiLevelType w:val="hybridMultilevel"/>
    <w:tmpl w:val="5BF8C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C805A4"/>
    <w:multiLevelType w:val="hybridMultilevel"/>
    <w:tmpl w:val="37E22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CF1B67"/>
    <w:multiLevelType w:val="hybridMultilevel"/>
    <w:tmpl w:val="CE5E7418"/>
    <w:lvl w:ilvl="0" w:tplc="2CBCA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A175E6"/>
    <w:multiLevelType w:val="hybridMultilevel"/>
    <w:tmpl w:val="8DF46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C06AA1"/>
    <w:multiLevelType w:val="multilevel"/>
    <w:tmpl w:val="DB528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1E97192"/>
    <w:multiLevelType w:val="hybridMultilevel"/>
    <w:tmpl w:val="A6FCA468"/>
    <w:lvl w:ilvl="0" w:tplc="F08CD750">
      <w:numFmt w:val="bullet"/>
      <w:lvlText w:val="-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4EBA86CE">
      <w:numFmt w:val="bullet"/>
      <w:lvlText w:val=""/>
      <w:lvlJc w:val="left"/>
      <w:pPr>
        <w:ind w:left="1800" w:hanging="720"/>
      </w:pPr>
      <w:rPr>
        <w:rFonts w:ascii="Symbol" w:eastAsia="SimSun" w:hAnsi="Symbol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796BC8"/>
    <w:multiLevelType w:val="hybridMultilevel"/>
    <w:tmpl w:val="6BF05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224610"/>
    <w:multiLevelType w:val="hybridMultilevel"/>
    <w:tmpl w:val="236682E0"/>
    <w:lvl w:ilvl="0" w:tplc="718813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B6C6466"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240676C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EE9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AFCA45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F569E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AA8B1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8853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9CCF9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707B71CD"/>
    <w:multiLevelType w:val="hybridMultilevel"/>
    <w:tmpl w:val="32BEE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381912"/>
    <w:multiLevelType w:val="hybridMultilevel"/>
    <w:tmpl w:val="FB9C4602"/>
    <w:lvl w:ilvl="0" w:tplc="722EC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ED61FD"/>
    <w:multiLevelType w:val="hybridMultilevel"/>
    <w:tmpl w:val="B0868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C97CEC"/>
    <w:multiLevelType w:val="hybridMultilevel"/>
    <w:tmpl w:val="E5AA3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8F6157"/>
    <w:multiLevelType w:val="multilevel"/>
    <w:tmpl w:val="05CE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7CCB44CA"/>
    <w:multiLevelType w:val="hybridMultilevel"/>
    <w:tmpl w:val="F6582F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5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4" w15:restartNumberingAfterBreak="0">
    <w:nsid w:val="7DD82391"/>
    <w:multiLevelType w:val="hybridMultilevel"/>
    <w:tmpl w:val="56B6EF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EEE4C6E"/>
    <w:multiLevelType w:val="hybridMultilevel"/>
    <w:tmpl w:val="DFD47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E668E3"/>
    <w:multiLevelType w:val="hybridMultilevel"/>
    <w:tmpl w:val="ED3CC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2"/>
  </w:num>
  <w:num w:numId="3">
    <w:abstractNumId w:val="36"/>
  </w:num>
  <w:num w:numId="4">
    <w:abstractNumId w:val="17"/>
  </w:num>
  <w:num w:numId="5">
    <w:abstractNumId w:val="7"/>
  </w:num>
  <w:num w:numId="6">
    <w:abstractNumId w:val="18"/>
  </w:num>
  <w:num w:numId="7">
    <w:abstractNumId w:val="5"/>
  </w:num>
  <w:num w:numId="8">
    <w:abstractNumId w:val="32"/>
  </w:num>
  <w:num w:numId="9">
    <w:abstractNumId w:val="50"/>
  </w:num>
  <w:num w:numId="10">
    <w:abstractNumId w:val="11"/>
  </w:num>
  <w:num w:numId="11">
    <w:abstractNumId w:val="42"/>
  </w:num>
  <w:num w:numId="12">
    <w:abstractNumId w:val="31"/>
  </w:num>
  <w:num w:numId="13">
    <w:abstractNumId w:val="2"/>
  </w:num>
  <w:num w:numId="14">
    <w:abstractNumId w:val="12"/>
  </w:num>
  <w:num w:numId="15">
    <w:abstractNumId w:val="13"/>
  </w:num>
  <w:num w:numId="16">
    <w:abstractNumId w:val="4"/>
  </w:num>
  <w:num w:numId="17">
    <w:abstractNumId w:val="46"/>
  </w:num>
  <w:num w:numId="18">
    <w:abstractNumId w:val="10"/>
  </w:num>
  <w:num w:numId="19">
    <w:abstractNumId w:val="34"/>
  </w:num>
  <w:num w:numId="20">
    <w:abstractNumId w:val="54"/>
  </w:num>
  <w:num w:numId="21">
    <w:abstractNumId w:val="23"/>
  </w:num>
  <w:num w:numId="22">
    <w:abstractNumId w:val="26"/>
  </w:num>
  <w:num w:numId="23">
    <w:abstractNumId w:val="56"/>
  </w:num>
  <w:num w:numId="24">
    <w:abstractNumId w:val="8"/>
  </w:num>
  <w:num w:numId="25">
    <w:abstractNumId w:val="40"/>
  </w:num>
  <w:num w:numId="26">
    <w:abstractNumId w:val="20"/>
  </w:num>
  <w:num w:numId="27">
    <w:abstractNumId w:val="43"/>
  </w:num>
  <w:num w:numId="28">
    <w:abstractNumId w:val="14"/>
  </w:num>
  <w:num w:numId="29">
    <w:abstractNumId w:val="30"/>
  </w:num>
  <w:num w:numId="30">
    <w:abstractNumId w:val="44"/>
  </w:num>
  <w:num w:numId="31">
    <w:abstractNumId w:val="51"/>
  </w:num>
  <w:num w:numId="32">
    <w:abstractNumId w:val="38"/>
  </w:num>
  <w:num w:numId="33">
    <w:abstractNumId w:val="55"/>
  </w:num>
  <w:num w:numId="34">
    <w:abstractNumId w:val="41"/>
  </w:num>
  <w:num w:numId="35">
    <w:abstractNumId w:val="27"/>
  </w:num>
  <w:num w:numId="36">
    <w:abstractNumId w:val="16"/>
  </w:num>
  <w:num w:numId="37">
    <w:abstractNumId w:val="53"/>
  </w:num>
  <w:num w:numId="38">
    <w:abstractNumId w:val="29"/>
  </w:num>
  <w:num w:numId="39">
    <w:abstractNumId w:val="35"/>
  </w:num>
  <w:num w:numId="40">
    <w:abstractNumId w:val="39"/>
  </w:num>
  <w:num w:numId="41">
    <w:abstractNumId w:val="28"/>
  </w:num>
  <w:num w:numId="42">
    <w:abstractNumId w:val="9"/>
  </w:num>
  <w:num w:numId="43">
    <w:abstractNumId w:val="19"/>
  </w:num>
  <w:num w:numId="44">
    <w:abstractNumId w:val="47"/>
  </w:num>
  <w:num w:numId="45">
    <w:abstractNumId w:val="21"/>
  </w:num>
  <w:num w:numId="46">
    <w:abstractNumId w:val="24"/>
  </w:num>
  <w:num w:numId="47">
    <w:abstractNumId w:val="48"/>
  </w:num>
  <w:num w:numId="48">
    <w:abstractNumId w:val="1"/>
  </w:num>
  <w:num w:numId="49">
    <w:abstractNumId w:val="1"/>
  </w:num>
  <w:num w:numId="50">
    <w:abstractNumId w:val="25"/>
  </w:num>
  <w:num w:numId="51">
    <w:abstractNumId w:val="3"/>
  </w:num>
  <w:num w:numId="52">
    <w:abstractNumId w:val="15"/>
  </w:num>
  <w:num w:numId="53">
    <w:abstractNumId w:val="37"/>
  </w:num>
  <w:num w:numId="54">
    <w:abstractNumId w:val="33"/>
  </w:num>
  <w:num w:numId="55">
    <w:abstractNumId w:val="0"/>
  </w:num>
  <w:num w:numId="56">
    <w:abstractNumId w:val="45"/>
  </w:num>
  <w:num w:numId="57">
    <w:abstractNumId w:val="22"/>
  </w:num>
  <w:num w:numId="58">
    <w:abstractNumId w:val="6"/>
  </w:num>
  <w:num w:numId="59">
    <w:abstractNumId w:val="4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characterSpacingControl w:val="doNotCompress"/>
  <w:hdrShapeDefaults>
    <o:shapedefaults v:ext="edit" spidmax="757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0A70"/>
    <w:rsid w:val="000014B3"/>
    <w:rsid w:val="00001C27"/>
    <w:rsid w:val="00002918"/>
    <w:rsid w:val="00003A1E"/>
    <w:rsid w:val="00003C99"/>
    <w:rsid w:val="000044A9"/>
    <w:rsid w:val="000051F2"/>
    <w:rsid w:val="000056B6"/>
    <w:rsid w:val="00005ACF"/>
    <w:rsid w:val="000064F7"/>
    <w:rsid w:val="000067F9"/>
    <w:rsid w:val="00006812"/>
    <w:rsid w:val="00006B1C"/>
    <w:rsid w:val="00006E12"/>
    <w:rsid w:val="00007197"/>
    <w:rsid w:val="0001100E"/>
    <w:rsid w:val="00011469"/>
    <w:rsid w:val="0001183A"/>
    <w:rsid w:val="00011C57"/>
    <w:rsid w:val="00011EF8"/>
    <w:rsid w:val="00011F34"/>
    <w:rsid w:val="00011F62"/>
    <w:rsid w:val="000136FA"/>
    <w:rsid w:val="00013BC2"/>
    <w:rsid w:val="000142D5"/>
    <w:rsid w:val="00014490"/>
    <w:rsid w:val="000158ED"/>
    <w:rsid w:val="00015E6F"/>
    <w:rsid w:val="00016930"/>
    <w:rsid w:val="000213F4"/>
    <w:rsid w:val="00022216"/>
    <w:rsid w:val="0002259B"/>
    <w:rsid w:val="00022B0F"/>
    <w:rsid w:val="00022FFC"/>
    <w:rsid w:val="00024162"/>
    <w:rsid w:val="00024626"/>
    <w:rsid w:val="00025161"/>
    <w:rsid w:val="000251AB"/>
    <w:rsid w:val="0002527E"/>
    <w:rsid w:val="00025542"/>
    <w:rsid w:val="00027339"/>
    <w:rsid w:val="000308C9"/>
    <w:rsid w:val="00031A91"/>
    <w:rsid w:val="0003201D"/>
    <w:rsid w:val="00033375"/>
    <w:rsid w:val="000334DE"/>
    <w:rsid w:val="00033B69"/>
    <w:rsid w:val="00034A6B"/>
    <w:rsid w:val="000354D3"/>
    <w:rsid w:val="00036490"/>
    <w:rsid w:val="00037582"/>
    <w:rsid w:val="00037678"/>
    <w:rsid w:val="00037946"/>
    <w:rsid w:val="00040082"/>
    <w:rsid w:val="00040520"/>
    <w:rsid w:val="0004059E"/>
    <w:rsid w:val="000408DD"/>
    <w:rsid w:val="000408FD"/>
    <w:rsid w:val="0004203F"/>
    <w:rsid w:val="0004271C"/>
    <w:rsid w:val="00042869"/>
    <w:rsid w:val="000428E7"/>
    <w:rsid w:val="0004325D"/>
    <w:rsid w:val="0004328F"/>
    <w:rsid w:val="00043605"/>
    <w:rsid w:val="000437BD"/>
    <w:rsid w:val="00043B72"/>
    <w:rsid w:val="0004479B"/>
    <w:rsid w:val="000462E5"/>
    <w:rsid w:val="00047EC2"/>
    <w:rsid w:val="00051106"/>
    <w:rsid w:val="00051699"/>
    <w:rsid w:val="00051C1D"/>
    <w:rsid w:val="00051DB0"/>
    <w:rsid w:val="0005205D"/>
    <w:rsid w:val="00052AE5"/>
    <w:rsid w:val="0005339D"/>
    <w:rsid w:val="00053C9B"/>
    <w:rsid w:val="00053CB7"/>
    <w:rsid w:val="00053E4E"/>
    <w:rsid w:val="00053F47"/>
    <w:rsid w:val="00054AB1"/>
    <w:rsid w:val="00054CB1"/>
    <w:rsid w:val="00054E5C"/>
    <w:rsid w:val="000565AC"/>
    <w:rsid w:val="00056DEF"/>
    <w:rsid w:val="00056F8C"/>
    <w:rsid w:val="0005736D"/>
    <w:rsid w:val="000578A3"/>
    <w:rsid w:val="00060AB8"/>
    <w:rsid w:val="00060DB5"/>
    <w:rsid w:val="0006120E"/>
    <w:rsid w:val="000614DD"/>
    <w:rsid w:val="00061998"/>
    <w:rsid w:val="00061AB4"/>
    <w:rsid w:val="00061FB6"/>
    <w:rsid w:val="00062370"/>
    <w:rsid w:val="00062BC5"/>
    <w:rsid w:val="00062DAC"/>
    <w:rsid w:val="00062EFC"/>
    <w:rsid w:val="000636A3"/>
    <w:rsid w:val="00063751"/>
    <w:rsid w:val="00063DAE"/>
    <w:rsid w:val="0006457B"/>
    <w:rsid w:val="00064DE7"/>
    <w:rsid w:val="0006531F"/>
    <w:rsid w:val="00065A67"/>
    <w:rsid w:val="00066099"/>
    <w:rsid w:val="0006619E"/>
    <w:rsid w:val="000662C6"/>
    <w:rsid w:val="00066479"/>
    <w:rsid w:val="0006647F"/>
    <w:rsid w:val="00066EC7"/>
    <w:rsid w:val="00067AF9"/>
    <w:rsid w:val="00070E63"/>
    <w:rsid w:val="00071AD2"/>
    <w:rsid w:val="00071CF1"/>
    <w:rsid w:val="000727F0"/>
    <w:rsid w:val="00073195"/>
    <w:rsid w:val="000733FC"/>
    <w:rsid w:val="00073F81"/>
    <w:rsid w:val="00075764"/>
    <w:rsid w:val="0007663F"/>
    <w:rsid w:val="00077BF6"/>
    <w:rsid w:val="000805B9"/>
    <w:rsid w:val="000809FB"/>
    <w:rsid w:val="00080DDA"/>
    <w:rsid w:val="000819FA"/>
    <w:rsid w:val="00081CDD"/>
    <w:rsid w:val="0008231C"/>
    <w:rsid w:val="000823FB"/>
    <w:rsid w:val="00082F76"/>
    <w:rsid w:val="00083158"/>
    <w:rsid w:val="00084391"/>
    <w:rsid w:val="00087743"/>
    <w:rsid w:val="00087B15"/>
    <w:rsid w:val="00087D65"/>
    <w:rsid w:val="0009006B"/>
    <w:rsid w:val="00091314"/>
    <w:rsid w:val="0009157F"/>
    <w:rsid w:val="00091954"/>
    <w:rsid w:val="000919E5"/>
    <w:rsid w:val="0009238D"/>
    <w:rsid w:val="00092FF6"/>
    <w:rsid w:val="00093877"/>
    <w:rsid w:val="00093F5B"/>
    <w:rsid w:val="00094EFF"/>
    <w:rsid w:val="00096122"/>
    <w:rsid w:val="000971AA"/>
    <w:rsid w:val="000A006A"/>
    <w:rsid w:val="000A06DD"/>
    <w:rsid w:val="000A08FB"/>
    <w:rsid w:val="000A18AC"/>
    <w:rsid w:val="000A1CB0"/>
    <w:rsid w:val="000A2D70"/>
    <w:rsid w:val="000A389C"/>
    <w:rsid w:val="000A3CA7"/>
    <w:rsid w:val="000A4C95"/>
    <w:rsid w:val="000A597A"/>
    <w:rsid w:val="000A6911"/>
    <w:rsid w:val="000A7580"/>
    <w:rsid w:val="000A7BA7"/>
    <w:rsid w:val="000A7CAB"/>
    <w:rsid w:val="000A7F95"/>
    <w:rsid w:val="000B0488"/>
    <w:rsid w:val="000B1DB0"/>
    <w:rsid w:val="000B29F2"/>
    <w:rsid w:val="000B2E46"/>
    <w:rsid w:val="000B2E71"/>
    <w:rsid w:val="000B4022"/>
    <w:rsid w:val="000B4389"/>
    <w:rsid w:val="000B4E89"/>
    <w:rsid w:val="000B64E0"/>
    <w:rsid w:val="000B667D"/>
    <w:rsid w:val="000B72A2"/>
    <w:rsid w:val="000B72A9"/>
    <w:rsid w:val="000C00AE"/>
    <w:rsid w:val="000C04D5"/>
    <w:rsid w:val="000C0DDA"/>
    <w:rsid w:val="000C0ECD"/>
    <w:rsid w:val="000C0F8F"/>
    <w:rsid w:val="000C1468"/>
    <w:rsid w:val="000C21D7"/>
    <w:rsid w:val="000C24BD"/>
    <w:rsid w:val="000C2C06"/>
    <w:rsid w:val="000C3090"/>
    <w:rsid w:val="000C3B14"/>
    <w:rsid w:val="000C3DB2"/>
    <w:rsid w:val="000C5815"/>
    <w:rsid w:val="000C6EFB"/>
    <w:rsid w:val="000D048F"/>
    <w:rsid w:val="000D094F"/>
    <w:rsid w:val="000D19CE"/>
    <w:rsid w:val="000D1B9C"/>
    <w:rsid w:val="000D26ED"/>
    <w:rsid w:val="000D2F8B"/>
    <w:rsid w:val="000D3191"/>
    <w:rsid w:val="000D461D"/>
    <w:rsid w:val="000D68CC"/>
    <w:rsid w:val="000D6D2C"/>
    <w:rsid w:val="000D73F5"/>
    <w:rsid w:val="000E043C"/>
    <w:rsid w:val="000E1012"/>
    <w:rsid w:val="000E1231"/>
    <w:rsid w:val="000E2A4E"/>
    <w:rsid w:val="000E2E43"/>
    <w:rsid w:val="000E3AA5"/>
    <w:rsid w:val="000E3BFE"/>
    <w:rsid w:val="000E6E76"/>
    <w:rsid w:val="000E743C"/>
    <w:rsid w:val="000E7B32"/>
    <w:rsid w:val="000F0412"/>
    <w:rsid w:val="000F1722"/>
    <w:rsid w:val="000F1E3D"/>
    <w:rsid w:val="000F209C"/>
    <w:rsid w:val="000F2254"/>
    <w:rsid w:val="000F2434"/>
    <w:rsid w:val="000F352C"/>
    <w:rsid w:val="000F416F"/>
    <w:rsid w:val="000F511B"/>
    <w:rsid w:val="000F5278"/>
    <w:rsid w:val="000F567F"/>
    <w:rsid w:val="000F6C9B"/>
    <w:rsid w:val="000F732A"/>
    <w:rsid w:val="001003CF"/>
    <w:rsid w:val="001005E8"/>
    <w:rsid w:val="001015B5"/>
    <w:rsid w:val="00101C5F"/>
    <w:rsid w:val="001023D7"/>
    <w:rsid w:val="001027CE"/>
    <w:rsid w:val="00102C62"/>
    <w:rsid w:val="001043B7"/>
    <w:rsid w:val="001056A3"/>
    <w:rsid w:val="0010570A"/>
    <w:rsid w:val="001059A8"/>
    <w:rsid w:val="00106E0D"/>
    <w:rsid w:val="00110F15"/>
    <w:rsid w:val="00111400"/>
    <w:rsid w:val="00111750"/>
    <w:rsid w:val="0011233B"/>
    <w:rsid w:val="00112456"/>
    <w:rsid w:val="00112535"/>
    <w:rsid w:val="001132ED"/>
    <w:rsid w:val="00114645"/>
    <w:rsid w:val="00114C3D"/>
    <w:rsid w:val="001152F5"/>
    <w:rsid w:val="0011537D"/>
    <w:rsid w:val="00115D14"/>
    <w:rsid w:val="00115FBD"/>
    <w:rsid w:val="00116403"/>
    <w:rsid w:val="00116733"/>
    <w:rsid w:val="001173A3"/>
    <w:rsid w:val="001173B5"/>
    <w:rsid w:val="00117979"/>
    <w:rsid w:val="00117A52"/>
    <w:rsid w:val="00117C8D"/>
    <w:rsid w:val="00117FC0"/>
    <w:rsid w:val="0012005A"/>
    <w:rsid w:val="001202E1"/>
    <w:rsid w:val="00121FD6"/>
    <w:rsid w:val="00122D19"/>
    <w:rsid w:val="00122D7C"/>
    <w:rsid w:val="00124E5D"/>
    <w:rsid w:val="0012518D"/>
    <w:rsid w:val="00125DAC"/>
    <w:rsid w:val="00125E2F"/>
    <w:rsid w:val="0012601F"/>
    <w:rsid w:val="00126D95"/>
    <w:rsid w:val="00127607"/>
    <w:rsid w:val="00127996"/>
    <w:rsid w:val="00127C93"/>
    <w:rsid w:val="001301D9"/>
    <w:rsid w:val="00130EE4"/>
    <w:rsid w:val="001311BD"/>
    <w:rsid w:val="00131F47"/>
    <w:rsid w:val="0013467E"/>
    <w:rsid w:val="001347D4"/>
    <w:rsid w:val="001350E2"/>
    <w:rsid w:val="0013538E"/>
    <w:rsid w:val="00135FF1"/>
    <w:rsid w:val="00136616"/>
    <w:rsid w:val="00136B00"/>
    <w:rsid w:val="00136BFD"/>
    <w:rsid w:val="00136EDD"/>
    <w:rsid w:val="0014079E"/>
    <w:rsid w:val="00140B43"/>
    <w:rsid w:val="001412D8"/>
    <w:rsid w:val="001413B0"/>
    <w:rsid w:val="00141A8B"/>
    <w:rsid w:val="00142F6E"/>
    <w:rsid w:val="00144633"/>
    <w:rsid w:val="0014495C"/>
    <w:rsid w:val="00146E52"/>
    <w:rsid w:val="001473EB"/>
    <w:rsid w:val="00150C11"/>
    <w:rsid w:val="00150C2F"/>
    <w:rsid w:val="00151D31"/>
    <w:rsid w:val="00152E0E"/>
    <w:rsid w:val="00153275"/>
    <w:rsid w:val="00153905"/>
    <w:rsid w:val="00154B7A"/>
    <w:rsid w:val="00154C05"/>
    <w:rsid w:val="00154EB8"/>
    <w:rsid w:val="00155B1E"/>
    <w:rsid w:val="00155C64"/>
    <w:rsid w:val="001564CE"/>
    <w:rsid w:val="00156BFA"/>
    <w:rsid w:val="00156CCE"/>
    <w:rsid w:val="00156DA0"/>
    <w:rsid w:val="00156E11"/>
    <w:rsid w:val="001575E0"/>
    <w:rsid w:val="0015790E"/>
    <w:rsid w:val="001602E4"/>
    <w:rsid w:val="0016168A"/>
    <w:rsid w:val="001620F6"/>
    <w:rsid w:val="00162131"/>
    <w:rsid w:val="00162246"/>
    <w:rsid w:val="00162C1D"/>
    <w:rsid w:val="001646CC"/>
    <w:rsid w:val="00164CE9"/>
    <w:rsid w:val="00165158"/>
    <w:rsid w:val="00165A81"/>
    <w:rsid w:val="00165E25"/>
    <w:rsid w:val="001660EA"/>
    <w:rsid w:val="001661F9"/>
    <w:rsid w:val="00166E66"/>
    <w:rsid w:val="00166F36"/>
    <w:rsid w:val="00167085"/>
    <w:rsid w:val="00171146"/>
    <w:rsid w:val="001713D2"/>
    <w:rsid w:val="00171443"/>
    <w:rsid w:val="00171C61"/>
    <w:rsid w:val="00171DA2"/>
    <w:rsid w:val="00172715"/>
    <w:rsid w:val="00172845"/>
    <w:rsid w:val="00172888"/>
    <w:rsid w:val="00172F4A"/>
    <w:rsid w:val="00174110"/>
    <w:rsid w:val="0017493B"/>
    <w:rsid w:val="001754A2"/>
    <w:rsid w:val="001756A1"/>
    <w:rsid w:val="00175BCD"/>
    <w:rsid w:val="00176071"/>
    <w:rsid w:val="001763B7"/>
    <w:rsid w:val="00176685"/>
    <w:rsid w:val="00176A52"/>
    <w:rsid w:val="0017755C"/>
    <w:rsid w:val="00177561"/>
    <w:rsid w:val="001779F4"/>
    <w:rsid w:val="00177DD9"/>
    <w:rsid w:val="001804A6"/>
    <w:rsid w:val="00180543"/>
    <w:rsid w:val="00180693"/>
    <w:rsid w:val="001808AB"/>
    <w:rsid w:val="00180C20"/>
    <w:rsid w:val="00181350"/>
    <w:rsid w:val="00182BFE"/>
    <w:rsid w:val="00184DEB"/>
    <w:rsid w:val="00186E83"/>
    <w:rsid w:val="001870D2"/>
    <w:rsid w:val="00187C24"/>
    <w:rsid w:val="00187E17"/>
    <w:rsid w:val="0019042E"/>
    <w:rsid w:val="00190BB9"/>
    <w:rsid w:val="001922FD"/>
    <w:rsid w:val="001946EF"/>
    <w:rsid w:val="00194709"/>
    <w:rsid w:val="0019583C"/>
    <w:rsid w:val="00195A78"/>
    <w:rsid w:val="00196548"/>
    <w:rsid w:val="001976F6"/>
    <w:rsid w:val="001978C6"/>
    <w:rsid w:val="001A1200"/>
    <w:rsid w:val="001A16CF"/>
    <w:rsid w:val="001A29A9"/>
    <w:rsid w:val="001A2A28"/>
    <w:rsid w:val="001A2FC2"/>
    <w:rsid w:val="001A3223"/>
    <w:rsid w:val="001A3A45"/>
    <w:rsid w:val="001A42BA"/>
    <w:rsid w:val="001A452F"/>
    <w:rsid w:val="001A4754"/>
    <w:rsid w:val="001A4915"/>
    <w:rsid w:val="001A4A2B"/>
    <w:rsid w:val="001A4E41"/>
    <w:rsid w:val="001A7162"/>
    <w:rsid w:val="001A741D"/>
    <w:rsid w:val="001A743C"/>
    <w:rsid w:val="001A76A1"/>
    <w:rsid w:val="001A7E87"/>
    <w:rsid w:val="001B04E6"/>
    <w:rsid w:val="001B0525"/>
    <w:rsid w:val="001B159B"/>
    <w:rsid w:val="001B1EC7"/>
    <w:rsid w:val="001B20FB"/>
    <w:rsid w:val="001B2297"/>
    <w:rsid w:val="001B23E3"/>
    <w:rsid w:val="001B2A9F"/>
    <w:rsid w:val="001B3110"/>
    <w:rsid w:val="001B3137"/>
    <w:rsid w:val="001B3349"/>
    <w:rsid w:val="001B4376"/>
    <w:rsid w:val="001B470D"/>
    <w:rsid w:val="001B4AA3"/>
    <w:rsid w:val="001B5A99"/>
    <w:rsid w:val="001B5D99"/>
    <w:rsid w:val="001B5DC0"/>
    <w:rsid w:val="001B6085"/>
    <w:rsid w:val="001B6A08"/>
    <w:rsid w:val="001B731F"/>
    <w:rsid w:val="001C015E"/>
    <w:rsid w:val="001C0257"/>
    <w:rsid w:val="001C07F4"/>
    <w:rsid w:val="001C1307"/>
    <w:rsid w:val="001C1E7D"/>
    <w:rsid w:val="001C206F"/>
    <w:rsid w:val="001C2855"/>
    <w:rsid w:val="001C2E90"/>
    <w:rsid w:val="001C414E"/>
    <w:rsid w:val="001C43F2"/>
    <w:rsid w:val="001C4B3F"/>
    <w:rsid w:val="001C4E2B"/>
    <w:rsid w:val="001C4E38"/>
    <w:rsid w:val="001C4FF5"/>
    <w:rsid w:val="001C5800"/>
    <w:rsid w:val="001C6BE5"/>
    <w:rsid w:val="001C6E97"/>
    <w:rsid w:val="001C7C8A"/>
    <w:rsid w:val="001D0365"/>
    <w:rsid w:val="001D0999"/>
    <w:rsid w:val="001D18F1"/>
    <w:rsid w:val="001D1E1D"/>
    <w:rsid w:val="001D263A"/>
    <w:rsid w:val="001D3517"/>
    <w:rsid w:val="001D44A5"/>
    <w:rsid w:val="001D63D4"/>
    <w:rsid w:val="001D6D5F"/>
    <w:rsid w:val="001D7116"/>
    <w:rsid w:val="001D7BFB"/>
    <w:rsid w:val="001E006B"/>
    <w:rsid w:val="001E02C2"/>
    <w:rsid w:val="001E1134"/>
    <w:rsid w:val="001E1A20"/>
    <w:rsid w:val="001E2160"/>
    <w:rsid w:val="001E32DD"/>
    <w:rsid w:val="001E34B4"/>
    <w:rsid w:val="001E3B4D"/>
    <w:rsid w:val="001E4DBE"/>
    <w:rsid w:val="001E5131"/>
    <w:rsid w:val="001E6A18"/>
    <w:rsid w:val="001E76FF"/>
    <w:rsid w:val="001E7A95"/>
    <w:rsid w:val="001F0026"/>
    <w:rsid w:val="001F0B60"/>
    <w:rsid w:val="001F13B0"/>
    <w:rsid w:val="001F1A43"/>
    <w:rsid w:val="001F1D44"/>
    <w:rsid w:val="001F2536"/>
    <w:rsid w:val="001F2DF2"/>
    <w:rsid w:val="001F3875"/>
    <w:rsid w:val="001F3B1C"/>
    <w:rsid w:val="001F411D"/>
    <w:rsid w:val="001F436A"/>
    <w:rsid w:val="001F490C"/>
    <w:rsid w:val="001F4AA5"/>
    <w:rsid w:val="001F4EF9"/>
    <w:rsid w:val="001F77E9"/>
    <w:rsid w:val="001F786C"/>
    <w:rsid w:val="001F7D85"/>
    <w:rsid w:val="00201D0C"/>
    <w:rsid w:val="00201DA6"/>
    <w:rsid w:val="002022B9"/>
    <w:rsid w:val="002028E2"/>
    <w:rsid w:val="00202AF8"/>
    <w:rsid w:val="00203722"/>
    <w:rsid w:val="002038CE"/>
    <w:rsid w:val="002041F7"/>
    <w:rsid w:val="002043D1"/>
    <w:rsid w:val="00204A69"/>
    <w:rsid w:val="002050FA"/>
    <w:rsid w:val="00205433"/>
    <w:rsid w:val="00205E3D"/>
    <w:rsid w:val="002071A8"/>
    <w:rsid w:val="002102AD"/>
    <w:rsid w:val="002109EC"/>
    <w:rsid w:val="00210D6C"/>
    <w:rsid w:val="00211285"/>
    <w:rsid w:val="0021157F"/>
    <w:rsid w:val="0021193D"/>
    <w:rsid w:val="00212317"/>
    <w:rsid w:val="00212F08"/>
    <w:rsid w:val="00212F84"/>
    <w:rsid w:val="0021311F"/>
    <w:rsid w:val="002137EA"/>
    <w:rsid w:val="00213DE9"/>
    <w:rsid w:val="002151B1"/>
    <w:rsid w:val="00215F91"/>
    <w:rsid w:val="00216661"/>
    <w:rsid w:val="00216F19"/>
    <w:rsid w:val="002170D8"/>
    <w:rsid w:val="002174B6"/>
    <w:rsid w:val="00217A5A"/>
    <w:rsid w:val="00220393"/>
    <w:rsid w:val="002204BC"/>
    <w:rsid w:val="002207E7"/>
    <w:rsid w:val="00220A83"/>
    <w:rsid w:val="00221453"/>
    <w:rsid w:val="00221832"/>
    <w:rsid w:val="00222C5D"/>
    <w:rsid w:val="00223155"/>
    <w:rsid w:val="00223737"/>
    <w:rsid w:val="00223F55"/>
    <w:rsid w:val="00224DB7"/>
    <w:rsid w:val="00224E60"/>
    <w:rsid w:val="002256F1"/>
    <w:rsid w:val="00227646"/>
    <w:rsid w:val="00227F9F"/>
    <w:rsid w:val="00230974"/>
    <w:rsid w:val="00232D39"/>
    <w:rsid w:val="00233750"/>
    <w:rsid w:val="00233B1E"/>
    <w:rsid w:val="00234161"/>
    <w:rsid w:val="00234A4D"/>
    <w:rsid w:val="0023651D"/>
    <w:rsid w:val="002366B6"/>
    <w:rsid w:val="00237805"/>
    <w:rsid w:val="00242636"/>
    <w:rsid w:val="00242852"/>
    <w:rsid w:val="00243C2E"/>
    <w:rsid w:val="00244C8F"/>
    <w:rsid w:val="00244DC6"/>
    <w:rsid w:val="00245602"/>
    <w:rsid w:val="00246DA5"/>
    <w:rsid w:val="002470BC"/>
    <w:rsid w:val="002472F0"/>
    <w:rsid w:val="00247829"/>
    <w:rsid w:val="00247A95"/>
    <w:rsid w:val="00247AF9"/>
    <w:rsid w:val="00251421"/>
    <w:rsid w:val="00251ABC"/>
    <w:rsid w:val="00252225"/>
    <w:rsid w:val="00252477"/>
    <w:rsid w:val="00252787"/>
    <w:rsid w:val="00253506"/>
    <w:rsid w:val="00253752"/>
    <w:rsid w:val="00253B94"/>
    <w:rsid w:val="00254125"/>
    <w:rsid w:val="00254CCF"/>
    <w:rsid w:val="0025526F"/>
    <w:rsid w:val="002557D3"/>
    <w:rsid w:val="00255AFC"/>
    <w:rsid w:val="00255F0A"/>
    <w:rsid w:val="002562A7"/>
    <w:rsid w:val="002566F9"/>
    <w:rsid w:val="00260902"/>
    <w:rsid w:val="00260BC7"/>
    <w:rsid w:val="00261BD2"/>
    <w:rsid w:val="0026381B"/>
    <w:rsid w:val="0026410E"/>
    <w:rsid w:val="00264214"/>
    <w:rsid w:val="0026472D"/>
    <w:rsid w:val="00264D81"/>
    <w:rsid w:val="00265063"/>
    <w:rsid w:val="0026536B"/>
    <w:rsid w:val="0026608B"/>
    <w:rsid w:val="0026681F"/>
    <w:rsid w:val="00266A59"/>
    <w:rsid w:val="0026742D"/>
    <w:rsid w:val="00270D16"/>
    <w:rsid w:val="00270DE2"/>
    <w:rsid w:val="00271E6A"/>
    <w:rsid w:val="00272993"/>
    <w:rsid w:val="00273F07"/>
    <w:rsid w:val="002742EE"/>
    <w:rsid w:val="0027707B"/>
    <w:rsid w:val="00281640"/>
    <w:rsid w:val="00281EA9"/>
    <w:rsid w:val="002823EB"/>
    <w:rsid w:val="00282E5E"/>
    <w:rsid w:val="002834C3"/>
    <w:rsid w:val="00283ADF"/>
    <w:rsid w:val="00283CEE"/>
    <w:rsid w:val="00283D92"/>
    <w:rsid w:val="00284949"/>
    <w:rsid w:val="0028518A"/>
    <w:rsid w:val="002853DD"/>
    <w:rsid w:val="00285914"/>
    <w:rsid w:val="00287454"/>
    <w:rsid w:val="00290AB6"/>
    <w:rsid w:val="00291165"/>
    <w:rsid w:val="0029170D"/>
    <w:rsid w:val="00291F59"/>
    <w:rsid w:val="0029201B"/>
    <w:rsid w:val="002924BE"/>
    <w:rsid w:val="00292765"/>
    <w:rsid w:val="00292DBB"/>
    <w:rsid w:val="002936F0"/>
    <w:rsid w:val="0029388D"/>
    <w:rsid w:val="002944B4"/>
    <w:rsid w:val="00295653"/>
    <w:rsid w:val="00295971"/>
    <w:rsid w:val="0029599D"/>
    <w:rsid w:val="00295EBB"/>
    <w:rsid w:val="00296090"/>
    <w:rsid w:val="002964B6"/>
    <w:rsid w:val="00296517"/>
    <w:rsid w:val="00296E66"/>
    <w:rsid w:val="002A0880"/>
    <w:rsid w:val="002A1CEB"/>
    <w:rsid w:val="002A212B"/>
    <w:rsid w:val="002A3709"/>
    <w:rsid w:val="002A4402"/>
    <w:rsid w:val="002A45F2"/>
    <w:rsid w:val="002A4848"/>
    <w:rsid w:val="002A4BBC"/>
    <w:rsid w:val="002A4F26"/>
    <w:rsid w:val="002A5104"/>
    <w:rsid w:val="002A57AE"/>
    <w:rsid w:val="002A596C"/>
    <w:rsid w:val="002A63B4"/>
    <w:rsid w:val="002A661F"/>
    <w:rsid w:val="002A7735"/>
    <w:rsid w:val="002A777B"/>
    <w:rsid w:val="002A7C77"/>
    <w:rsid w:val="002B1125"/>
    <w:rsid w:val="002B13D6"/>
    <w:rsid w:val="002B1EFA"/>
    <w:rsid w:val="002B21ED"/>
    <w:rsid w:val="002B2FEA"/>
    <w:rsid w:val="002B46FA"/>
    <w:rsid w:val="002B4C7F"/>
    <w:rsid w:val="002B4CA2"/>
    <w:rsid w:val="002B4F00"/>
    <w:rsid w:val="002B6B39"/>
    <w:rsid w:val="002B715E"/>
    <w:rsid w:val="002C089C"/>
    <w:rsid w:val="002C35F0"/>
    <w:rsid w:val="002C3800"/>
    <w:rsid w:val="002C4B6B"/>
    <w:rsid w:val="002C5AFF"/>
    <w:rsid w:val="002C5D17"/>
    <w:rsid w:val="002C5DE3"/>
    <w:rsid w:val="002C75AA"/>
    <w:rsid w:val="002C7B1F"/>
    <w:rsid w:val="002C7DA2"/>
    <w:rsid w:val="002C7E6D"/>
    <w:rsid w:val="002D0BE6"/>
    <w:rsid w:val="002D0F2E"/>
    <w:rsid w:val="002D1439"/>
    <w:rsid w:val="002D286B"/>
    <w:rsid w:val="002D3071"/>
    <w:rsid w:val="002D3736"/>
    <w:rsid w:val="002D3F48"/>
    <w:rsid w:val="002D4EE4"/>
    <w:rsid w:val="002D5240"/>
    <w:rsid w:val="002D6A4F"/>
    <w:rsid w:val="002D729A"/>
    <w:rsid w:val="002E1676"/>
    <w:rsid w:val="002E1F69"/>
    <w:rsid w:val="002E2D15"/>
    <w:rsid w:val="002E4001"/>
    <w:rsid w:val="002E45DD"/>
    <w:rsid w:val="002E4780"/>
    <w:rsid w:val="002E4AAF"/>
    <w:rsid w:val="002E54A2"/>
    <w:rsid w:val="002E5C84"/>
    <w:rsid w:val="002E5CCB"/>
    <w:rsid w:val="002F00C3"/>
    <w:rsid w:val="002F0733"/>
    <w:rsid w:val="002F0859"/>
    <w:rsid w:val="002F0C11"/>
    <w:rsid w:val="002F0EF0"/>
    <w:rsid w:val="002F1348"/>
    <w:rsid w:val="002F16D4"/>
    <w:rsid w:val="002F18D3"/>
    <w:rsid w:val="002F2406"/>
    <w:rsid w:val="002F2B38"/>
    <w:rsid w:val="002F3113"/>
    <w:rsid w:val="002F413B"/>
    <w:rsid w:val="002F485A"/>
    <w:rsid w:val="002F48BF"/>
    <w:rsid w:val="002F4DF0"/>
    <w:rsid w:val="002F5116"/>
    <w:rsid w:val="002F6A42"/>
    <w:rsid w:val="002F6B93"/>
    <w:rsid w:val="002F716A"/>
    <w:rsid w:val="003000B3"/>
    <w:rsid w:val="0030026F"/>
    <w:rsid w:val="0030055A"/>
    <w:rsid w:val="003011F1"/>
    <w:rsid w:val="00301645"/>
    <w:rsid w:val="00301859"/>
    <w:rsid w:val="0030197C"/>
    <w:rsid w:val="0030198F"/>
    <w:rsid w:val="00301B32"/>
    <w:rsid w:val="00303039"/>
    <w:rsid w:val="0030397F"/>
    <w:rsid w:val="00304D98"/>
    <w:rsid w:val="00304FEF"/>
    <w:rsid w:val="00305214"/>
    <w:rsid w:val="00306990"/>
    <w:rsid w:val="0030708E"/>
    <w:rsid w:val="00307CBB"/>
    <w:rsid w:val="00310592"/>
    <w:rsid w:val="00311573"/>
    <w:rsid w:val="0031174B"/>
    <w:rsid w:val="003120DA"/>
    <w:rsid w:val="0031227E"/>
    <w:rsid w:val="003125BF"/>
    <w:rsid w:val="0031290B"/>
    <w:rsid w:val="00313414"/>
    <w:rsid w:val="0031348C"/>
    <w:rsid w:val="00313A9A"/>
    <w:rsid w:val="003141EC"/>
    <w:rsid w:val="0031583D"/>
    <w:rsid w:val="00320334"/>
    <w:rsid w:val="00321383"/>
    <w:rsid w:val="0032183E"/>
    <w:rsid w:val="00321DC4"/>
    <w:rsid w:val="00322F9B"/>
    <w:rsid w:val="00323AB1"/>
    <w:rsid w:val="003245CB"/>
    <w:rsid w:val="00324765"/>
    <w:rsid w:val="00324863"/>
    <w:rsid w:val="00326320"/>
    <w:rsid w:val="00326734"/>
    <w:rsid w:val="00326CD7"/>
    <w:rsid w:val="00327044"/>
    <w:rsid w:val="0033062F"/>
    <w:rsid w:val="00330B1B"/>
    <w:rsid w:val="00332012"/>
    <w:rsid w:val="003323EA"/>
    <w:rsid w:val="003328DE"/>
    <w:rsid w:val="00332AB3"/>
    <w:rsid w:val="00333A6F"/>
    <w:rsid w:val="003340F6"/>
    <w:rsid w:val="00334114"/>
    <w:rsid w:val="00336049"/>
    <w:rsid w:val="00336B1F"/>
    <w:rsid w:val="00337E76"/>
    <w:rsid w:val="0034032A"/>
    <w:rsid w:val="00340D26"/>
    <w:rsid w:val="00341177"/>
    <w:rsid w:val="00342066"/>
    <w:rsid w:val="003440EB"/>
    <w:rsid w:val="00345258"/>
    <w:rsid w:val="0034673D"/>
    <w:rsid w:val="00346D60"/>
    <w:rsid w:val="00347764"/>
    <w:rsid w:val="00347BB7"/>
    <w:rsid w:val="0035097F"/>
    <w:rsid w:val="00350A3F"/>
    <w:rsid w:val="0035109A"/>
    <w:rsid w:val="003516A9"/>
    <w:rsid w:val="003516B8"/>
    <w:rsid w:val="00351835"/>
    <w:rsid w:val="00351E09"/>
    <w:rsid w:val="0035239E"/>
    <w:rsid w:val="00353401"/>
    <w:rsid w:val="00353538"/>
    <w:rsid w:val="003559A4"/>
    <w:rsid w:val="00355B15"/>
    <w:rsid w:val="0035664E"/>
    <w:rsid w:val="003568D8"/>
    <w:rsid w:val="00357EF6"/>
    <w:rsid w:val="0036175B"/>
    <w:rsid w:val="00361859"/>
    <w:rsid w:val="00361F1D"/>
    <w:rsid w:val="0036220A"/>
    <w:rsid w:val="00362267"/>
    <w:rsid w:val="00362F3B"/>
    <w:rsid w:val="003665CE"/>
    <w:rsid w:val="00366C56"/>
    <w:rsid w:val="003673C5"/>
    <w:rsid w:val="003677A2"/>
    <w:rsid w:val="00370240"/>
    <w:rsid w:val="00370BFD"/>
    <w:rsid w:val="003712D7"/>
    <w:rsid w:val="00371AAC"/>
    <w:rsid w:val="00373A11"/>
    <w:rsid w:val="00373F1D"/>
    <w:rsid w:val="00374B88"/>
    <w:rsid w:val="003750F8"/>
    <w:rsid w:val="0037516A"/>
    <w:rsid w:val="00375296"/>
    <w:rsid w:val="00376195"/>
    <w:rsid w:val="003761E8"/>
    <w:rsid w:val="0037681A"/>
    <w:rsid w:val="003776F9"/>
    <w:rsid w:val="00377F84"/>
    <w:rsid w:val="00377FA6"/>
    <w:rsid w:val="0038076B"/>
    <w:rsid w:val="003808F9"/>
    <w:rsid w:val="00380C58"/>
    <w:rsid w:val="003816D5"/>
    <w:rsid w:val="003867BD"/>
    <w:rsid w:val="00386C46"/>
    <w:rsid w:val="00386F50"/>
    <w:rsid w:val="003873DB"/>
    <w:rsid w:val="00387B03"/>
    <w:rsid w:val="00387BF2"/>
    <w:rsid w:val="00390521"/>
    <w:rsid w:val="00390E21"/>
    <w:rsid w:val="00392332"/>
    <w:rsid w:val="0039235A"/>
    <w:rsid w:val="0039237F"/>
    <w:rsid w:val="003923DB"/>
    <w:rsid w:val="00392904"/>
    <w:rsid w:val="00392AF8"/>
    <w:rsid w:val="003937BB"/>
    <w:rsid w:val="00393D26"/>
    <w:rsid w:val="00393EBC"/>
    <w:rsid w:val="00393F8F"/>
    <w:rsid w:val="00394548"/>
    <w:rsid w:val="00394C59"/>
    <w:rsid w:val="003952F4"/>
    <w:rsid w:val="003953EB"/>
    <w:rsid w:val="00395C56"/>
    <w:rsid w:val="003966DD"/>
    <w:rsid w:val="0039687A"/>
    <w:rsid w:val="00397DDC"/>
    <w:rsid w:val="003A0161"/>
    <w:rsid w:val="003A0B3C"/>
    <w:rsid w:val="003A0C1A"/>
    <w:rsid w:val="003A303F"/>
    <w:rsid w:val="003A3187"/>
    <w:rsid w:val="003A33FD"/>
    <w:rsid w:val="003A35BE"/>
    <w:rsid w:val="003A3E00"/>
    <w:rsid w:val="003A6335"/>
    <w:rsid w:val="003A6864"/>
    <w:rsid w:val="003A7EAA"/>
    <w:rsid w:val="003A7F94"/>
    <w:rsid w:val="003B05F5"/>
    <w:rsid w:val="003B069C"/>
    <w:rsid w:val="003B095B"/>
    <w:rsid w:val="003B0A8D"/>
    <w:rsid w:val="003B1FD6"/>
    <w:rsid w:val="003B2768"/>
    <w:rsid w:val="003B3139"/>
    <w:rsid w:val="003B5806"/>
    <w:rsid w:val="003B7282"/>
    <w:rsid w:val="003C0767"/>
    <w:rsid w:val="003C08A9"/>
    <w:rsid w:val="003C0B13"/>
    <w:rsid w:val="003C0B4D"/>
    <w:rsid w:val="003C1057"/>
    <w:rsid w:val="003C160E"/>
    <w:rsid w:val="003C26D9"/>
    <w:rsid w:val="003C339F"/>
    <w:rsid w:val="003C3C1B"/>
    <w:rsid w:val="003C4895"/>
    <w:rsid w:val="003C597D"/>
    <w:rsid w:val="003C5BD8"/>
    <w:rsid w:val="003C63DE"/>
    <w:rsid w:val="003C64F4"/>
    <w:rsid w:val="003C68AB"/>
    <w:rsid w:val="003C714C"/>
    <w:rsid w:val="003D03D1"/>
    <w:rsid w:val="003D0416"/>
    <w:rsid w:val="003D0478"/>
    <w:rsid w:val="003D075E"/>
    <w:rsid w:val="003D27A9"/>
    <w:rsid w:val="003D293E"/>
    <w:rsid w:val="003D44F1"/>
    <w:rsid w:val="003D4E4A"/>
    <w:rsid w:val="003D56DC"/>
    <w:rsid w:val="003D5FBD"/>
    <w:rsid w:val="003E07F7"/>
    <w:rsid w:val="003E0B94"/>
    <w:rsid w:val="003E3192"/>
    <w:rsid w:val="003E3393"/>
    <w:rsid w:val="003E3D66"/>
    <w:rsid w:val="003E4EB7"/>
    <w:rsid w:val="003E5412"/>
    <w:rsid w:val="003E683B"/>
    <w:rsid w:val="003E7CA3"/>
    <w:rsid w:val="003F0AF3"/>
    <w:rsid w:val="003F110D"/>
    <w:rsid w:val="003F1AAF"/>
    <w:rsid w:val="003F3161"/>
    <w:rsid w:val="003F4A35"/>
    <w:rsid w:val="003F4E7B"/>
    <w:rsid w:val="003F5409"/>
    <w:rsid w:val="003F5798"/>
    <w:rsid w:val="003F5DB5"/>
    <w:rsid w:val="003F7F2B"/>
    <w:rsid w:val="00400717"/>
    <w:rsid w:val="00400A2E"/>
    <w:rsid w:val="00400DE9"/>
    <w:rsid w:val="00401022"/>
    <w:rsid w:val="00401320"/>
    <w:rsid w:val="00401875"/>
    <w:rsid w:val="00401B19"/>
    <w:rsid w:val="004025E0"/>
    <w:rsid w:val="00402854"/>
    <w:rsid w:val="00402976"/>
    <w:rsid w:val="00402FB7"/>
    <w:rsid w:val="00404556"/>
    <w:rsid w:val="0040471D"/>
    <w:rsid w:val="00404C02"/>
    <w:rsid w:val="00404FAC"/>
    <w:rsid w:val="00405BCD"/>
    <w:rsid w:val="00406A2D"/>
    <w:rsid w:val="00407403"/>
    <w:rsid w:val="004105BB"/>
    <w:rsid w:val="00411331"/>
    <w:rsid w:val="00411E5A"/>
    <w:rsid w:val="004127B2"/>
    <w:rsid w:val="00413667"/>
    <w:rsid w:val="00413E8F"/>
    <w:rsid w:val="00414185"/>
    <w:rsid w:val="00414434"/>
    <w:rsid w:val="0041454F"/>
    <w:rsid w:val="00414EA7"/>
    <w:rsid w:val="0041506D"/>
    <w:rsid w:val="00415D2A"/>
    <w:rsid w:val="004168FD"/>
    <w:rsid w:val="00416C7E"/>
    <w:rsid w:val="004172EB"/>
    <w:rsid w:val="00417380"/>
    <w:rsid w:val="00417785"/>
    <w:rsid w:val="0041791C"/>
    <w:rsid w:val="004203FC"/>
    <w:rsid w:val="00420504"/>
    <w:rsid w:val="0042090B"/>
    <w:rsid w:val="00420BFE"/>
    <w:rsid w:val="00420DBA"/>
    <w:rsid w:val="00420EB9"/>
    <w:rsid w:val="004210F0"/>
    <w:rsid w:val="004216B6"/>
    <w:rsid w:val="0042375E"/>
    <w:rsid w:val="00425AC8"/>
    <w:rsid w:val="00425F06"/>
    <w:rsid w:val="0042756A"/>
    <w:rsid w:val="0042770E"/>
    <w:rsid w:val="00430561"/>
    <w:rsid w:val="00430DCF"/>
    <w:rsid w:val="00431380"/>
    <w:rsid w:val="00431A11"/>
    <w:rsid w:val="004329E6"/>
    <w:rsid w:val="00432DA2"/>
    <w:rsid w:val="00433068"/>
    <w:rsid w:val="004335BB"/>
    <w:rsid w:val="00433D27"/>
    <w:rsid w:val="00434515"/>
    <w:rsid w:val="0043465E"/>
    <w:rsid w:val="00434C3D"/>
    <w:rsid w:val="00435915"/>
    <w:rsid w:val="00435B56"/>
    <w:rsid w:val="00435CF5"/>
    <w:rsid w:val="0043613A"/>
    <w:rsid w:val="00437661"/>
    <w:rsid w:val="00437E32"/>
    <w:rsid w:val="00437E73"/>
    <w:rsid w:val="00440795"/>
    <w:rsid w:val="0044097D"/>
    <w:rsid w:val="00441530"/>
    <w:rsid w:val="0044175D"/>
    <w:rsid w:val="004420F6"/>
    <w:rsid w:val="004429BC"/>
    <w:rsid w:val="00442CB8"/>
    <w:rsid w:val="00444038"/>
    <w:rsid w:val="00446A7A"/>
    <w:rsid w:val="00446EE5"/>
    <w:rsid w:val="004501BF"/>
    <w:rsid w:val="0045025A"/>
    <w:rsid w:val="004505C9"/>
    <w:rsid w:val="004509EC"/>
    <w:rsid w:val="004510AA"/>
    <w:rsid w:val="00451952"/>
    <w:rsid w:val="0045295D"/>
    <w:rsid w:val="0045315C"/>
    <w:rsid w:val="0045374A"/>
    <w:rsid w:val="00453F44"/>
    <w:rsid w:val="004545BE"/>
    <w:rsid w:val="00454BA5"/>
    <w:rsid w:val="00455409"/>
    <w:rsid w:val="0045753A"/>
    <w:rsid w:val="00457FC0"/>
    <w:rsid w:val="004600AE"/>
    <w:rsid w:val="00460CED"/>
    <w:rsid w:val="00460CEE"/>
    <w:rsid w:val="00460D3C"/>
    <w:rsid w:val="00460FAC"/>
    <w:rsid w:val="004619C1"/>
    <w:rsid w:val="004623BA"/>
    <w:rsid w:val="00462AA7"/>
    <w:rsid w:val="00462DFB"/>
    <w:rsid w:val="00465A04"/>
    <w:rsid w:val="00466A2D"/>
    <w:rsid w:val="004677B3"/>
    <w:rsid w:val="00467BB6"/>
    <w:rsid w:val="004702EB"/>
    <w:rsid w:val="0047106D"/>
    <w:rsid w:val="004715A1"/>
    <w:rsid w:val="00471C44"/>
    <w:rsid w:val="00472FE6"/>
    <w:rsid w:val="0047313B"/>
    <w:rsid w:val="00474607"/>
    <w:rsid w:val="00474C1F"/>
    <w:rsid w:val="00475FE4"/>
    <w:rsid w:val="00476C2A"/>
    <w:rsid w:val="00477152"/>
    <w:rsid w:val="00477B0A"/>
    <w:rsid w:val="00477DCF"/>
    <w:rsid w:val="00480268"/>
    <w:rsid w:val="00481652"/>
    <w:rsid w:val="00481877"/>
    <w:rsid w:val="00482098"/>
    <w:rsid w:val="004820A9"/>
    <w:rsid w:val="004827FC"/>
    <w:rsid w:val="00482FB6"/>
    <w:rsid w:val="00483675"/>
    <w:rsid w:val="00483827"/>
    <w:rsid w:val="00483FDD"/>
    <w:rsid w:val="00484751"/>
    <w:rsid w:val="00484DD5"/>
    <w:rsid w:val="00485409"/>
    <w:rsid w:val="004856E5"/>
    <w:rsid w:val="00486A10"/>
    <w:rsid w:val="00487E49"/>
    <w:rsid w:val="00490270"/>
    <w:rsid w:val="00490D2F"/>
    <w:rsid w:val="00490F84"/>
    <w:rsid w:val="0049165B"/>
    <w:rsid w:val="00491C12"/>
    <w:rsid w:val="004921BB"/>
    <w:rsid w:val="004936F7"/>
    <w:rsid w:val="00494C9D"/>
    <w:rsid w:val="004950E3"/>
    <w:rsid w:val="0049556E"/>
    <w:rsid w:val="00495AC3"/>
    <w:rsid w:val="0049613A"/>
    <w:rsid w:val="00496154"/>
    <w:rsid w:val="004979D3"/>
    <w:rsid w:val="00497A53"/>
    <w:rsid w:val="00497FF4"/>
    <w:rsid w:val="004A1478"/>
    <w:rsid w:val="004A15F0"/>
    <w:rsid w:val="004A2081"/>
    <w:rsid w:val="004A387E"/>
    <w:rsid w:val="004A6404"/>
    <w:rsid w:val="004B0205"/>
    <w:rsid w:val="004B1D14"/>
    <w:rsid w:val="004B20DA"/>
    <w:rsid w:val="004B2E15"/>
    <w:rsid w:val="004B3237"/>
    <w:rsid w:val="004B3A13"/>
    <w:rsid w:val="004B3C9B"/>
    <w:rsid w:val="004B4912"/>
    <w:rsid w:val="004B4C00"/>
    <w:rsid w:val="004B53B9"/>
    <w:rsid w:val="004B6E75"/>
    <w:rsid w:val="004C009E"/>
    <w:rsid w:val="004C1DA4"/>
    <w:rsid w:val="004C2446"/>
    <w:rsid w:val="004C2BB5"/>
    <w:rsid w:val="004C405C"/>
    <w:rsid w:val="004C4068"/>
    <w:rsid w:val="004C52FD"/>
    <w:rsid w:val="004C5373"/>
    <w:rsid w:val="004C644C"/>
    <w:rsid w:val="004C76C2"/>
    <w:rsid w:val="004C7C8D"/>
    <w:rsid w:val="004D03A4"/>
    <w:rsid w:val="004D12D5"/>
    <w:rsid w:val="004D1B2F"/>
    <w:rsid w:val="004D2C38"/>
    <w:rsid w:val="004D2C79"/>
    <w:rsid w:val="004D2F71"/>
    <w:rsid w:val="004D2F90"/>
    <w:rsid w:val="004D39AF"/>
    <w:rsid w:val="004D5ACF"/>
    <w:rsid w:val="004D634E"/>
    <w:rsid w:val="004D6B82"/>
    <w:rsid w:val="004D7A37"/>
    <w:rsid w:val="004E017C"/>
    <w:rsid w:val="004E0855"/>
    <w:rsid w:val="004E0CDC"/>
    <w:rsid w:val="004E1CEB"/>
    <w:rsid w:val="004E2E04"/>
    <w:rsid w:val="004E30E2"/>
    <w:rsid w:val="004E41D0"/>
    <w:rsid w:val="004E5539"/>
    <w:rsid w:val="004E5BAF"/>
    <w:rsid w:val="004E73EA"/>
    <w:rsid w:val="004E76DC"/>
    <w:rsid w:val="004F05F8"/>
    <w:rsid w:val="004F15E9"/>
    <w:rsid w:val="004F1AAF"/>
    <w:rsid w:val="004F1D32"/>
    <w:rsid w:val="004F1EA2"/>
    <w:rsid w:val="004F27C7"/>
    <w:rsid w:val="004F3E96"/>
    <w:rsid w:val="004F5CAC"/>
    <w:rsid w:val="004F5D9C"/>
    <w:rsid w:val="004F73B3"/>
    <w:rsid w:val="004F761A"/>
    <w:rsid w:val="00500E1B"/>
    <w:rsid w:val="00500E6E"/>
    <w:rsid w:val="00501396"/>
    <w:rsid w:val="00501656"/>
    <w:rsid w:val="00501D91"/>
    <w:rsid w:val="00502A98"/>
    <w:rsid w:val="00504061"/>
    <w:rsid w:val="00504BF3"/>
    <w:rsid w:val="00504C27"/>
    <w:rsid w:val="00504DF7"/>
    <w:rsid w:val="00505990"/>
    <w:rsid w:val="00506037"/>
    <w:rsid w:val="005078F8"/>
    <w:rsid w:val="0051070D"/>
    <w:rsid w:val="00511303"/>
    <w:rsid w:val="00511512"/>
    <w:rsid w:val="0051177C"/>
    <w:rsid w:val="00512BCA"/>
    <w:rsid w:val="00512F84"/>
    <w:rsid w:val="005133DA"/>
    <w:rsid w:val="0051367C"/>
    <w:rsid w:val="005136A1"/>
    <w:rsid w:val="00514B59"/>
    <w:rsid w:val="0051510A"/>
    <w:rsid w:val="00515140"/>
    <w:rsid w:val="00515334"/>
    <w:rsid w:val="00515517"/>
    <w:rsid w:val="00515A72"/>
    <w:rsid w:val="005160C3"/>
    <w:rsid w:val="0051739F"/>
    <w:rsid w:val="0051754F"/>
    <w:rsid w:val="005203BE"/>
    <w:rsid w:val="00520D38"/>
    <w:rsid w:val="00520E7B"/>
    <w:rsid w:val="00520F4B"/>
    <w:rsid w:val="005218D4"/>
    <w:rsid w:val="00521F57"/>
    <w:rsid w:val="00525855"/>
    <w:rsid w:val="00525E37"/>
    <w:rsid w:val="00526185"/>
    <w:rsid w:val="005264EA"/>
    <w:rsid w:val="00526DEE"/>
    <w:rsid w:val="00527F03"/>
    <w:rsid w:val="00527F51"/>
    <w:rsid w:val="00527F8A"/>
    <w:rsid w:val="00530175"/>
    <w:rsid w:val="005302C3"/>
    <w:rsid w:val="00530427"/>
    <w:rsid w:val="005327B8"/>
    <w:rsid w:val="00533273"/>
    <w:rsid w:val="00533E41"/>
    <w:rsid w:val="00534352"/>
    <w:rsid w:val="0053441D"/>
    <w:rsid w:val="00534D8E"/>
    <w:rsid w:val="005351C1"/>
    <w:rsid w:val="00537213"/>
    <w:rsid w:val="00537D13"/>
    <w:rsid w:val="00537D3D"/>
    <w:rsid w:val="00537F19"/>
    <w:rsid w:val="0054050C"/>
    <w:rsid w:val="0054062F"/>
    <w:rsid w:val="00540BBC"/>
    <w:rsid w:val="005411E5"/>
    <w:rsid w:val="0054230C"/>
    <w:rsid w:val="00542EE2"/>
    <w:rsid w:val="005439D0"/>
    <w:rsid w:val="00544461"/>
    <w:rsid w:val="005457F9"/>
    <w:rsid w:val="00546563"/>
    <w:rsid w:val="0054711F"/>
    <w:rsid w:val="005502E1"/>
    <w:rsid w:val="005507AA"/>
    <w:rsid w:val="00550A1C"/>
    <w:rsid w:val="00551890"/>
    <w:rsid w:val="00551C02"/>
    <w:rsid w:val="00551F2C"/>
    <w:rsid w:val="00552D26"/>
    <w:rsid w:val="005534E9"/>
    <w:rsid w:val="00553DB7"/>
    <w:rsid w:val="0055451C"/>
    <w:rsid w:val="00554ADE"/>
    <w:rsid w:val="00554E67"/>
    <w:rsid w:val="00555CA8"/>
    <w:rsid w:val="00556E2F"/>
    <w:rsid w:val="0055738F"/>
    <w:rsid w:val="00560C1B"/>
    <w:rsid w:val="00560D6A"/>
    <w:rsid w:val="00561A32"/>
    <w:rsid w:val="00561B35"/>
    <w:rsid w:val="00561C7B"/>
    <w:rsid w:val="00562950"/>
    <w:rsid w:val="00562C6B"/>
    <w:rsid w:val="00563135"/>
    <w:rsid w:val="005632AD"/>
    <w:rsid w:val="0056345C"/>
    <w:rsid w:val="00563757"/>
    <w:rsid w:val="00564E6F"/>
    <w:rsid w:val="0056537F"/>
    <w:rsid w:val="0056540D"/>
    <w:rsid w:val="005654DA"/>
    <w:rsid w:val="00565845"/>
    <w:rsid w:val="00566312"/>
    <w:rsid w:val="00566A3B"/>
    <w:rsid w:val="00566D0A"/>
    <w:rsid w:val="00566F86"/>
    <w:rsid w:val="005672EB"/>
    <w:rsid w:val="00567B50"/>
    <w:rsid w:val="00567F4B"/>
    <w:rsid w:val="005701B0"/>
    <w:rsid w:val="00570A3F"/>
    <w:rsid w:val="00571F9C"/>
    <w:rsid w:val="00572B06"/>
    <w:rsid w:val="00572B5E"/>
    <w:rsid w:val="005731F3"/>
    <w:rsid w:val="00573723"/>
    <w:rsid w:val="00573D8B"/>
    <w:rsid w:val="005748D0"/>
    <w:rsid w:val="005753AF"/>
    <w:rsid w:val="005756BE"/>
    <w:rsid w:val="00575A08"/>
    <w:rsid w:val="00575F36"/>
    <w:rsid w:val="0057693E"/>
    <w:rsid w:val="0057744E"/>
    <w:rsid w:val="00580CF2"/>
    <w:rsid w:val="00581E4D"/>
    <w:rsid w:val="005824D8"/>
    <w:rsid w:val="00582A75"/>
    <w:rsid w:val="00582C58"/>
    <w:rsid w:val="00582CAB"/>
    <w:rsid w:val="00583310"/>
    <w:rsid w:val="00583916"/>
    <w:rsid w:val="00583CE7"/>
    <w:rsid w:val="0058472D"/>
    <w:rsid w:val="00584B39"/>
    <w:rsid w:val="00585393"/>
    <w:rsid w:val="00586156"/>
    <w:rsid w:val="005865C2"/>
    <w:rsid w:val="00586E56"/>
    <w:rsid w:val="0059155F"/>
    <w:rsid w:val="005917D0"/>
    <w:rsid w:val="00592C6F"/>
    <w:rsid w:val="00592E93"/>
    <w:rsid w:val="00594545"/>
    <w:rsid w:val="00595CC6"/>
    <w:rsid w:val="00596C4E"/>
    <w:rsid w:val="00596DA7"/>
    <w:rsid w:val="00597AF6"/>
    <w:rsid w:val="005A035A"/>
    <w:rsid w:val="005A0646"/>
    <w:rsid w:val="005A0F89"/>
    <w:rsid w:val="005A1175"/>
    <w:rsid w:val="005A1879"/>
    <w:rsid w:val="005A2805"/>
    <w:rsid w:val="005A29A0"/>
    <w:rsid w:val="005A2B3E"/>
    <w:rsid w:val="005A4A71"/>
    <w:rsid w:val="005A4D1A"/>
    <w:rsid w:val="005A5686"/>
    <w:rsid w:val="005A64A1"/>
    <w:rsid w:val="005A657F"/>
    <w:rsid w:val="005A74CD"/>
    <w:rsid w:val="005B0AE2"/>
    <w:rsid w:val="005B0E1C"/>
    <w:rsid w:val="005B1621"/>
    <w:rsid w:val="005B40C4"/>
    <w:rsid w:val="005B56FA"/>
    <w:rsid w:val="005B5A9F"/>
    <w:rsid w:val="005B652B"/>
    <w:rsid w:val="005B6589"/>
    <w:rsid w:val="005B6BDA"/>
    <w:rsid w:val="005B6E0D"/>
    <w:rsid w:val="005B6E47"/>
    <w:rsid w:val="005B7267"/>
    <w:rsid w:val="005C01C0"/>
    <w:rsid w:val="005C0368"/>
    <w:rsid w:val="005C20DE"/>
    <w:rsid w:val="005C264E"/>
    <w:rsid w:val="005C2670"/>
    <w:rsid w:val="005C3655"/>
    <w:rsid w:val="005C3A65"/>
    <w:rsid w:val="005C3D49"/>
    <w:rsid w:val="005C3F8B"/>
    <w:rsid w:val="005C5129"/>
    <w:rsid w:val="005C5C9F"/>
    <w:rsid w:val="005C60F8"/>
    <w:rsid w:val="005C66D6"/>
    <w:rsid w:val="005D0C73"/>
    <w:rsid w:val="005D0EA9"/>
    <w:rsid w:val="005D1359"/>
    <w:rsid w:val="005D15E1"/>
    <w:rsid w:val="005D1DF6"/>
    <w:rsid w:val="005D201C"/>
    <w:rsid w:val="005D2BBC"/>
    <w:rsid w:val="005D5765"/>
    <w:rsid w:val="005D5F66"/>
    <w:rsid w:val="005D6129"/>
    <w:rsid w:val="005D63CD"/>
    <w:rsid w:val="005D6A9D"/>
    <w:rsid w:val="005D7ECF"/>
    <w:rsid w:val="005E06FA"/>
    <w:rsid w:val="005E0938"/>
    <w:rsid w:val="005E0AC9"/>
    <w:rsid w:val="005E15E0"/>
    <w:rsid w:val="005E1B1B"/>
    <w:rsid w:val="005E4191"/>
    <w:rsid w:val="005E477E"/>
    <w:rsid w:val="005E50EE"/>
    <w:rsid w:val="005E5624"/>
    <w:rsid w:val="005E568F"/>
    <w:rsid w:val="005E5FA0"/>
    <w:rsid w:val="005E679B"/>
    <w:rsid w:val="005F1D91"/>
    <w:rsid w:val="005F2683"/>
    <w:rsid w:val="005F3508"/>
    <w:rsid w:val="005F3618"/>
    <w:rsid w:val="005F474C"/>
    <w:rsid w:val="005F4F05"/>
    <w:rsid w:val="005F50B0"/>
    <w:rsid w:val="005F5933"/>
    <w:rsid w:val="005F5DFD"/>
    <w:rsid w:val="005F6443"/>
    <w:rsid w:val="00600020"/>
    <w:rsid w:val="006001FC"/>
    <w:rsid w:val="00600FC6"/>
    <w:rsid w:val="00601F79"/>
    <w:rsid w:val="006035BA"/>
    <w:rsid w:val="00603617"/>
    <w:rsid w:val="0060538F"/>
    <w:rsid w:val="006056DA"/>
    <w:rsid w:val="00605B43"/>
    <w:rsid w:val="00605D5D"/>
    <w:rsid w:val="00605DD7"/>
    <w:rsid w:val="00606201"/>
    <w:rsid w:val="00606B9B"/>
    <w:rsid w:val="00607318"/>
    <w:rsid w:val="00607BEA"/>
    <w:rsid w:val="00607CE5"/>
    <w:rsid w:val="00610AA3"/>
    <w:rsid w:val="00610B8D"/>
    <w:rsid w:val="00612C36"/>
    <w:rsid w:val="00612CED"/>
    <w:rsid w:val="0061411E"/>
    <w:rsid w:val="0061609A"/>
    <w:rsid w:val="00617512"/>
    <w:rsid w:val="00617988"/>
    <w:rsid w:val="00617AB7"/>
    <w:rsid w:val="00620296"/>
    <w:rsid w:val="00620373"/>
    <w:rsid w:val="006205AF"/>
    <w:rsid w:val="0062083D"/>
    <w:rsid w:val="00620FA8"/>
    <w:rsid w:val="00621CDC"/>
    <w:rsid w:val="0062224A"/>
    <w:rsid w:val="006222F1"/>
    <w:rsid w:val="00623263"/>
    <w:rsid w:val="0062329F"/>
    <w:rsid w:val="00623FD2"/>
    <w:rsid w:val="006240CC"/>
    <w:rsid w:val="006244FA"/>
    <w:rsid w:val="00624DC2"/>
    <w:rsid w:val="00625208"/>
    <w:rsid w:val="006255DF"/>
    <w:rsid w:val="00626B08"/>
    <w:rsid w:val="00626D46"/>
    <w:rsid w:val="006270EF"/>
    <w:rsid w:val="006301D6"/>
    <w:rsid w:val="006302F0"/>
    <w:rsid w:val="00630382"/>
    <w:rsid w:val="00630EF1"/>
    <w:rsid w:val="00631D72"/>
    <w:rsid w:val="00631FA9"/>
    <w:rsid w:val="00632162"/>
    <w:rsid w:val="00632EF4"/>
    <w:rsid w:val="006334E2"/>
    <w:rsid w:val="0063369E"/>
    <w:rsid w:val="0063424F"/>
    <w:rsid w:val="006360D7"/>
    <w:rsid w:val="00636E21"/>
    <w:rsid w:val="00637AC6"/>
    <w:rsid w:val="006408A8"/>
    <w:rsid w:val="006410B0"/>
    <w:rsid w:val="00641507"/>
    <w:rsid w:val="00641955"/>
    <w:rsid w:val="00641D1A"/>
    <w:rsid w:val="006428E0"/>
    <w:rsid w:val="00642E92"/>
    <w:rsid w:val="00643BDC"/>
    <w:rsid w:val="006453A8"/>
    <w:rsid w:val="006453F1"/>
    <w:rsid w:val="00645452"/>
    <w:rsid w:val="00645A99"/>
    <w:rsid w:val="00645CB3"/>
    <w:rsid w:val="00645D41"/>
    <w:rsid w:val="00645FA7"/>
    <w:rsid w:val="00646FA0"/>
    <w:rsid w:val="00647FB8"/>
    <w:rsid w:val="0065184A"/>
    <w:rsid w:val="00651A2E"/>
    <w:rsid w:val="006524BE"/>
    <w:rsid w:val="00652840"/>
    <w:rsid w:val="0065314E"/>
    <w:rsid w:val="00653654"/>
    <w:rsid w:val="00653BC6"/>
    <w:rsid w:val="0065413D"/>
    <w:rsid w:val="00654503"/>
    <w:rsid w:val="006546C9"/>
    <w:rsid w:val="00655C4B"/>
    <w:rsid w:val="0065659A"/>
    <w:rsid w:val="00656F01"/>
    <w:rsid w:val="006571FE"/>
    <w:rsid w:val="006577CB"/>
    <w:rsid w:val="00660F29"/>
    <w:rsid w:val="00662A18"/>
    <w:rsid w:val="006642EA"/>
    <w:rsid w:val="006654D3"/>
    <w:rsid w:val="00666555"/>
    <w:rsid w:val="00667572"/>
    <w:rsid w:val="00667F87"/>
    <w:rsid w:val="00670809"/>
    <w:rsid w:val="00670832"/>
    <w:rsid w:val="00670A2A"/>
    <w:rsid w:val="00672156"/>
    <w:rsid w:val="00672555"/>
    <w:rsid w:val="00672DC2"/>
    <w:rsid w:val="00673A44"/>
    <w:rsid w:val="006740C6"/>
    <w:rsid w:val="00674A20"/>
    <w:rsid w:val="00675381"/>
    <w:rsid w:val="00676701"/>
    <w:rsid w:val="00676705"/>
    <w:rsid w:val="006769AB"/>
    <w:rsid w:val="00676D46"/>
    <w:rsid w:val="006770CC"/>
    <w:rsid w:val="006776F5"/>
    <w:rsid w:val="00682953"/>
    <w:rsid w:val="00682A93"/>
    <w:rsid w:val="00684303"/>
    <w:rsid w:val="00684E67"/>
    <w:rsid w:val="00685835"/>
    <w:rsid w:val="00685AED"/>
    <w:rsid w:val="00685B12"/>
    <w:rsid w:val="006866C8"/>
    <w:rsid w:val="00686A98"/>
    <w:rsid w:val="006879CB"/>
    <w:rsid w:val="00690E04"/>
    <w:rsid w:val="006913C3"/>
    <w:rsid w:val="00691571"/>
    <w:rsid w:val="006919F5"/>
    <w:rsid w:val="0069384D"/>
    <w:rsid w:val="00693FA6"/>
    <w:rsid w:val="006942A9"/>
    <w:rsid w:val="006952C4"/>
    <w:rsid w:val="00695AD5"/>
    <w:rsid w:val="00695FAB"/>
    <w:rsid w:val="0069783D"/>
    <w:rsid w:val="006A0414"/>
    <w:rsid w:val="006A0DDA"/>
    <w:rsid w:val="006A1A6F"/>
    <w:rsid w:val="006A27AF"/>
    <w:rsid w:val="006A2FE7"/>
    <w:rsid w:val="006A405D"/>
    <w:rsid w:val="006A488F"/>
    <w:rsid w:val="006A4E49"/>
    <w:rsid w:val="006A5208"/>
    <w:rsid w:val="006A5412"/>
    <w:rsid w:val="006A57FF"/>
    <w:rsid w:val="006A765A"/>
    <w:rsid w:val="006A7D11"/>
    <w:rsid w:val="006A7F1B"/>
    <w:rsid w:val="006B06EB"/>
    <w:rsid w:val="006B1430"/>
    <w:rsid w:val="006B1612"/>
    <w:rsid w:val="006B362D"/>
    <w:rsid w:val="006B3A59"/>
    <w:rsid w:val="006B4C54"/>
    <w:rsid w:val="006B5F53"/>
    <w:rsid w:val="006B635C"/>
    <w:rsid w:val="006B69CB"/>
    <w:rsid w:val="006B7201"/>
    <w:rsid w:val="006B7BCE"/>
    <w:rsid w:val="006C072E"/>
    <w:rsid w:val="006C14EA"/>
    <w:rsid w:val="006C1719"/>
    <w:rsid w:val="006C1D96"/>
    <w:rsid w:val="006C4275"/>
    <w:rsid w:val="006C4834"/>
    <w:rsid w:val="006C5F1A"/>
    <w:rsid w:val="006C60DF"/>
    <w:rsid w:val="006C66B8"/>
    <w:rsid w:val="006C693B"/>
    <w:rsid w:val="006D170A"/>
    <w:rsid w:val="006D1C8D"/>
    <w:rsid w:val="006D2527"/>
    <w:rsid w:val="006D3CCB"/>
    <w:rsid w:val="006D3EE5"/>
    <w:rsid w:val="006D4428"/>
    <w:rsid w:val="006D55E9"/>
    <w:rsid w:val="006D6F1D"/>
    <w:rsid w:val="006D7F1E"/>
    <w:rsid w:val="006E1167"/>
    <w:rsid w:val="006E1944"/>
    <w:rsid w:val="006E3584"/>
    <w:rsid w:val="006E4F6D"/>
    <w:rsid w:val="006E59A4"/>
    <w:rsid w:val="006E5BC6"/>
    <w:rsid w:val="006E5BE6"/>
    <w:rsid w:val="006E60BC"/>
    <w:rsid w:val="006E6C90"/>
    <w:rsid w:val="006E6FC2"/>
    <w:rsid w:val="006F0158"/>
    <w:rsid w:val="006F13B3"/>
    <w:rsid w:val="006F19BF"/>
    <w:rsid w:val="006F1EBB"/>
    <w:rsid w:val="006F33C2"/>
    <w:rsid w:val="006F3A70"/>
    <w:rsid w:val="006F3AB9"/>
    <w:rsid w:val="006F429C"/>
    <w:rsid w:val="006F5199"/>
    <w:rsid w:val="006F54C5"/>
    <w:rsid w:val="006F5C3D"/>
    <w:rsid w:val="006F69BB"/>
    <w:rsid w:val="006F6AC3"/>
    <w:rsid w:val="006F7EA4"/>
    <w:rsid w:val="00701457"/>
    <w:rsid w:val="00701B34"/>
    <w:rsid w:val="00701CF0"/>
    <w:rsid w:val="007021BA"/>
    <w:rsid w:val="0070270D"/>
    <w:rsid w:val="00702C6B"/>
    <w:rsid w:val="00703357"/>
    <w:rsid w:val="0070414C"/>
    <w:rsid w:val="00704E04"/>
    <w:rsid w:val="00705146"/>
    <w:rsid w:val="007066DA"/>
    <w:rsid w:val="00706A3D"/>
    <w:rsid w:val="0070745B"/>
    <w:rsid w:val="0070752D"/>
    <w:rsid w:val="00707CFA"/>
    <w:rsid w:val="00710208"/>
    <w:rsid w:val="007103D0"/>
    <w:rsid w:val="0071058E"/>
    <w:rsid w:val="0071067A"/>
    <w:rsid w:val="00711BCA"/>
    <w:rsid w:val="00711D00"/>
    <w:rsid w:val="00713335"/>
    <w:rsid w:val="007152E7"/>
    <w:rsid w:val="007154A9"/>
    <w:rsid w:val="00715931"/>
    <w:rsid w:val="0071634C"/>
    <w:rsid w:val="00716917"/>
    <w:rsid w:val="00716C25"/>
    <w:rsid w:val="00717D5D"/>
    <w:rsid w:val="00720042"/>
    <w:rsid w:val="007202C2"/>
    <w:rsid w:val="00720C77"/>
    <w:rsid w:val="0072103E"/>
    <w:rsid w:val="00721297"/>
    <w:rsid w:val="007217D7"/>
    <w:rsid w:val="007222CE"/>
    <w:rsid w:val="00722D2B"/>
    <w:rsid w:val="007239EE"/>
    <w:rsid w:val="00723A24"/>
    <w:rsid w:val="00724107"/>
    <w:rsid w:val="0072443C"/>
    <w:rsid w:val="00724D60"/>
    <w:rsid w:val="00725D93"/>
    <w:rsid w:val="00726C87"/>
    <w:rsid w:val="00726D79"/>
    <w:rsid w:val="00727118"/>
    <w:rsid w:val="00727A3E"/>
    <w:rsid w:val="00727A56"/>
    <w:rsid w:val="00727E44"/>
    <w:rsid w:val="00730826"/>
    <w:rsid w:val="0073171D"/>
    <w:rsid w:val="00733B62"/>
    <w:rsid w:val="00734261"/>
    <w:rsid w:val="00735993"/>
    <w:rsid w:val="00735C7D"/>
    <w:rsid w:val="00736548"/>
    <w:rsid w:val="007366C0"/>
    <w:rsid w:val="00736C68"/>
    <w:rsid w:val="00736ED7"/>
    <w:rsid w:val="00737091"/>
    <w:rsid w:val="00737317"/>
    <w:rsid w:val="00737426"/>
    <w:rsid w:val="0074172E"/>
    <w:rsid w:val="007424B2"/>
    <w:rsid w:val="007434E2"/>
    <w:rsid w:val="00743C31"/>
    <w:rsid w:val="007448CE"/>
    <w:rsid w:val="00744990"/>
    <w:rsid w:val="00745E6D"/>
    <w:rsid w:val="00746D0F"/>
    <w:rsid w:val="007470DA"/>
    <w:rsid w:val="00747B31"/>
    <w:rsid w:val="00750DEC"/>
    <w:rsid w:val="007515C2"/>
    <w:rsid w:val="0075282D"/>
    <w:rsid w:val="00752F43"/>
    <w:rsid w:val="00752F7E"/>
    <w:rsid w:val="0075364E"/>
    <w:rsid w:val="00753E84"/>
    <w:rsid w:val="00754028"/>
    <w:rsid w:val="00754240"/>
    <w:rsid w:val="00754978"/>
    <w:rsid w:val="00754FFA"/>
    <w:rsid w:val="00755247"/>
    <w:rsid w:val="00755BC8"/>
    <w:rsid w:val="00756CDC"/>
    <w:rsid w:val="0075731C"/>
    <w:rsid w:val="00757C25"/>
    <w:rsid w:val="007608BF"/>
    <w:rsid w:val="00761067"/>
    <w:rsid w:val="00761A1C"/>
    <w:rsid w:val="0076396E"/>
    <w:rsid w:val="00763ACE"/>
    <w:rsid w:val="0076538F"/>
    <w:rsid w:val="007668F8"/>
    <w:rsid w:val="00766946"/>
    <w:rsid w:val="0076758E"/>
    <w:rsid w:val="00767A31"/>
    <w:rsid w:val="00771E38"/>
    <w:rsid w:val="0077377A"/>
    <w:rsid w:val="00774DB3"/>
    <w:rsid w:val="0077696E"/>
    <w:rsid w:val="007777D2"/>
    <w:rsid w:val="007811E4"/>
    <w:rsid w:val="007826CF"/>
    <w:rsid w:val="00784FB7"/>
    <w:rsid w:val="007853ED"/>
    <w:rsid w:val="00786F42"/>
    <w:rsid w:val="007872FA"/>
    <w:rsid w:val="007873B3"/>
    <w:rsid w:val="00790900"/>
    <w:rsid w:val="0079119E"/>
    <w:rsid w:val="007915E4"/>
    <w:rsid w:val="0079190A"/>
    <w:rsid w:val="007927B0"/>
    <w:rsid w:val="00792A05"/>
    <w:rsid w:val="0079301D"/>
    <w:rsid w:val="00793580"/>
    <w:rsid w:val="00793E34"/>
    <w:rsid w:val="00794310"/>
    <w:rsid w:val="00794448"/>
    <w:rsid w:val="0079568D"/>
    <w:rsid w:val="00795805"/>
    <w:rsid w:val="00795B2B"/>
    <w:rsid w:val="00797686"/>
    <w:rsid w:val="00797B6D"/>
    <w:rsid w:val="007A0F2F"/>
    <w:rsid w:val="007A16C6"/>
    <w:rsid w:val="007A1AB7"/>
    <w:rsid w:val="007A3F53"/>
    <w:rsid w:val="007A3F96"/>
    <w:rsid w:val="007A53D6"/>
    <w:rsid w:val="007A5868"/>
    <w:rsid w:val="007A58AE"/>
    <w:rsid w:val="007A6021"/>
    <w:rsid w:val="007A6038"/>
    <w:rsid w:val="007A6CEF"/>
    <w:rsid w:val="007A7166"/>
    <w:rsid w:val="007A7A1B"/>
    <w:rsid w:val="007B04B8"/>
    <w:rsid w:val="007B09DA"/>
    <w:rsid w:val="007B15B8"/>
    <w:rsid w:val="007B15CD"/>
    <w:rsid w:val="007B2B0F"/>
    <w:rsid w:val="007B38F5"/>
    <w:rsid w:val="007B4761"/>
    <w:rsid w:val="007B5771"/>
    <w:rsid w:val="007B5E80"/>
    <w:rsid w:val="007B6E28"/>
    <w:rsid w:val="007B6F25"/>
    <w:rsid w:val="007C0055"/>
    <w:rsid w:val="007C0456"/>
    <w:rsid w:val="007C07D1"/>
    <w:rsid w:val="007C0AE4"/>
    <w:rsid w:val="007C0B64"/>
    <w:rsid w:val="007C0B73"/>
    <w:rsid w:val="007C0D4D"/>
    <w:rsid w:val="007C1A1A"/>
    <w:rsid w:val="007C1FC0"/>
    <w:rsid w:val="007C25E1"/>
    <w:rsid w:val="007C276A"/>
    <w:rsid w:val="007C370A"/>
    <w:rsid w:val="007C3A4E"/>
    <w:rsid w:val="007C3D66"/>
    <w:rsid w:val="007C4E13"/>
    <w:rsid w:val="007C56E0"/>
    <w:rsid w:val="007C5D02"/>
    <w:rsid w:val="007C75EB"/>
    <w:rsid w:val="007C7DBD"/>
    <w:rsid w:val="007D032A"/>
    <w:rsid w:val="007D03C9"/>
    <w:rsid w:val="007D0BEC"/>
    <w:rsid w:val="007D0BFB"/>
    <w:rsid w:val="007D0C9D"/>
    <w:rsid w:val="007D37A7"/>
    <w:rsid w:val="007D3B02"/>
    <w:rsid w:val="007D4518"/>
    <w:rsid w:val="007D7B8C"/>
    <w:rsid w:val="007E00FA"/>
    <w:rsid w:val="007E1B50"/>
    <w:rsid w:val="007E2C4B"/>
    <w:rsid w:val="007E3289"/>
    <w:rsid w:val="007E3361"/>
    <w:rsid w:val="007E3EFE"/>
    <w:rsid w:val="007E4BF6"/>
    <w:rsid w:val="007E500D"/>
    <w:rsid w:val="007E54E6"/>
    <w:rsid w:val="007E6242"/>
    <w:rsid w:val="007E66E1"/>
    <w:rsid w:val="007E6CDA"/>
    <w:rsid w:val="007E7769"/>
    <w:rsid w:val="007F01D0"/>
    <w:rsid w:val="007F111E"/>
    <w:rsid w:val="007F2542"/>
    <w:rsid w:val="007F3378"/>
    <w:rsid w:val="007F3857"/>
    <w:rsid w:val="007F3B75"/>
    <w:rsid w:val="007F456C"/>
    <w:rsid w:val="007F5EA2"/>
    <w:rsid w:val="007F5FEC"/>
    <w:rsid w:val="007F61A4"/>
    <w:rsid w:val="007F69A8"/>
    <w:rsid w:val="007F7A1C"/>
    <w:rsid w:val="007F7C98"/>
    <w:rsid w:val="008005E2"/>
    <w:rsid w:val="00800670"/>
    <w:rsid w:val="008009B8"/>
    <w:rsid w:val="00801998"/>
    <w:rsid w:val="008019C4"/>
    <w:rsid w:val="00801ABC"/>
    <w:rsid w:val="00802A2E"/>
    <w:rsid w:val="00802E96"/>
    <w:rsid w:val="008036F9"/>
    <w:rsid w:val="00804F65"/>
    <w:rsid w:val="00806BBD"/>
    <w:rsid w:val="00807583"/>
    <w:rsid w:val="00810F16"/>
    <w:rsid w:val="00812940"/>
    <w:rsid w:val="00812A8F"/>
    <w:rsid w:val="0081366F"/>
    <w:rsid w:val="00813A1B"/>
    <w:rsid w:val="00813C02"/>
    <w:rsid w:val="00814318"/>
    <w:rsid w:val="0081497A"/>
    <w:rsid w:val="00815317"/>
    <w:rsid w:val="00816163"/>
    <w:rsid w:val="0081733D"/>
    <w:rsid w:val="00817B99"/>
    <w:rsid w:val="00817C33"/>
    <w:rsid w:val="008205B0"/>
    <w:rsid w:val="008208F6"/>
    <w:rsid w:val="00821980"/>
    <w:rsid w:val="00822779"/>
    <w:rsid w:val="008228BC"/>
    <w:rsid w:val="00822E21"/>
    <w:rsid w:val="0082425E"/>
    <w:rsid w:val="00824AF6"/>
    <w:rsid w:val="00824C5A"/>
    <w:rsid w:val="0082543B"/>
    <w:rsid w:val="00825459"/>
    <w:rsid w:val="008260B0"/>
    <w:rsid w:val="008265EB"/>
    <w:rsid w:val="008267C8"/>
    <w:rsid w:val="00830214"/>
    <w:rsid w:val="008325F4"/>
    <w:rsid w:val="00832EBC"/>
    <w:rsid w:val="008331FA"/>
    <w:rsid w:val="00833213"/>
    <w:rsid w:val="00833F85"/>
    <w:rsid w:val="00834726"/>
    <w:rsid w:val="00834761"/>
    <w:rsid w:val="0083497A"/>
    <w:rsid w:val="00835AD0"/>
    <w:rsid w:val="00835C35"/>
    <w:rsid w:val="0083637C"/>
    <w:rsid w:val="0083648C"/>
    <w:rsid w:val="00836978"/>
    <w:rsid w:val="008370A9"/>
    <w:rsid w:val="00837DE5"/>
    <w:rsid w:val="00840E0E"/>
    <w:rsid w:val="008439EE"/>
    <w:rsid w:val="00843F7D"/>
    <w:rsid w:val="00844CCA"/>
    <w:rsid w:val="00844DB1"/>
    <w:rsid w:val="00845054"/>
    <w:rsid w:val="0084749D"/>
    <w:rsid w:val="008474FF"/>
    <w:rsid w:val="008475A7"/>
    <w:rsid w:val="008503A3"/>
    <w:rsid w:val="008512B1"/>
    <w:rsid w:val="008515D6"/>
    <w:rsid w:val="008521C4"/>
    <w:rsid w:val="00852B4A"/>
    <w:rsid w:val="00852BDF"/>
    <w:rsid w:val="00853F75"/>
    <w:rsid w:val="0085425C"/>
    <w:rsid w:val="008561F5"/>
    <w:rsid w:val="00856B05"/>
    <w:rsid w:val="00860292"/>
    <w:rsid w:val="008611A9"/>
    <w:rsid w:val="0086232A"/>
    <w:rsid w:val="00862DB8"/>
    <w:rsid w:val="00862E5A"/>
    <w:rsid w:val="00863AB2"/>
    <w:rsid w:val="008656DC"/>
    <w:rsid w:val="00865A93"/>
    <w:rsid w:val="0086608C"/>
    <w:rsid w:val="00866286"/>
    <w:rsid w:val="00866583"/>
    <w:rsid w:val="00867153"/>
    <w:rsid w:val="008701B0"/>
    <w:rsid w:val="00871C90"/>
    <w:rsid w:val="00871E31"/>
    <w:rsid w:val="008726AE"/>
    <w:rsid w:val="00872846"/>
    <w:rsid w:val="008730D5"/>
    <w:rsid w:val="008731C7"/>
    <w:rsid w:val="008732AD"/>
    <w:rsid w:val="0087583F"/>
    <w:rsid w:val="008764EF"/>
    <w:rsid w:val="008766E6"/>
    <w:rsid w:val="00876E69"/>
    <w:rsid w:val="00876E77"/>
    <w:rsid w:val="0087704E"/>
    <w:rsid w:val="008774F6"/>
    <w:rsid w:val="008779D6"/>
    <w:rsid w:val="00880729"/>
    <w:rsid w:val="008808A8"/>
    <w:rsid w:val="00880E3C"/>
    <w:rsid w:val="0088116B"/>
    <w:rsid w:val="00881755"/>
    <w:rsid w:val="00882379"/>
    <w:rsid w:val="00882604"/>
    <w:rsid w:val="00882ACB"/>
    <w:rsid w:val="0088314C"/>
    <w:rsid w:val="008835FF"/>
    <w:rsid w:val="00883DD7"/>
    <w:rsid w:val="00883DE2"/>
    <w:rsid w:val="00883E30"/>
    <w:rsid w:val="008845F8"/>
    <w:rsid w:val="00884A43"/>
    <w:rsid w:val="00884B3E"/>
    <w:rsid w:val="00884CC1"/>
    <w:rsid w:val="00885AD1"/>
    <w:rsid w:val="008860FD"/>
    <w:rsid w:val="00886589"/>
    <w:rsid w:val="008866AE"/>
    <w:rsid w:val="00887A95"/>
    <w:rsid w:val="008901C6"/>
    <w:rsid w:val="00890801"/>
    <w:rsid w:val="00891196"/>
    <w:rsid w:val="00891976"/>
    <w:rsid w:val="00891C4D"/>
    <w:rsid w:val="008920A2"/>
    <w:rsid w:val="0089269E"/>
    <w:rsid w:val="00892CE8"/>
    <w:rsid w:val="00892CF8"/>
    <w:rsid w:val="0089446B"/>
    <w:rsid w:val="00894A47"/>
    <w:rsid w:val="00895A6B"/>
    <w:rsid w:val="008A085C"/>
    <w:rsid w:val="008A0CCA"/>
    <w:rsid w:val="008A11B5"/>
    <w:rsid w:val="008A18AF"/>
    <w:rsid w:val="008A1D7E"/>
    <w:rsid w:val="008A1F17"/>
    <w:rsid w:val="008A29FF"/>
    <w:rsid w:val="008A2CC2"/>
    <w:rsid w:val="008A2DB8"/>
    <w:rsid w:val="008A3B22"/>
    <w:rsid w:val="008A4A5C"/>
    <w:rsid w:val="008A4B26"/>
    <w:rsid w:val="008A4E6A"/>
    <w:rsid w:val="008A52C2"/>
    <w:rsid w:val="008A55B7"/>
    <w:rsid w:val="008A55ED"/>
    <w:rsid w:val="008A5BC1"/>
    <w:rsid w:val="008A6E3D"/>
    <w:rsid w:val="008B03E9"/>
    <w:rsid w:val="008B17EC"/>
    <w:rsid w:val="008B1E86"/>
    <w:rsid w:val="008B21C0"/>
    <w:rsid w:val="008B224B"/>
    <w:rsid w:val="008B4EA9"/>
    <w:rsid w:val="008B4EC5"/>
    <w:rsid w:val="008B5872"/>
    <w:rsid w:val="008B662E"/>
    <w:rsid w:val="008B6C2D"/>
    <w:rsid w:val="008B70AF"/>
    <w:rsid w:val="008B7F80"/>
    <w:rsid w:val="008C03EA"/>
    <w:rsid w:val="008C119C"/>
    <w:rsid w:val="008C134F"/>
    <w:rsid w:val="008C2166"/>
    <w:rsid w:val="008C2707"/>
    <w:rsid w:val="008C2733"/>
    <w:rsid w:val="008C32E8"/>
    <w:rsid w:val="008C4820"/>
    <w:rsid w:val="008C4BED"/>
    <w:rsid w:val="008C6866"/>
    <w:rsid w:val="008C6FCD"/>
    <w:rsid w:val="008C7BF4"/>
    <w:rsid w:val="008D01B5"/>
    <w:rsid w:val="008D0B54"/>
    <w:rsid w:val="008D18A7"/>
    <w:rsid w:val="008D1B5A"/>
    <w:rsid w:val="008D1EC1"/>
    <w:rsid w:val="008D2FF6"/>
    <w:rsid w:val="008D3939"/>
    <w:rsid w:val="008D3A70"/>
    <w:rsid w:val="008D40F1"/>
    <w:rsid w:val="008D4F16"/>
    <w:rsid w:val="008D4F39"/>
    <w:rsid w:val="008D50AA"/>
    <w:rsid w:val="008D52CE"/>
    <w:rsid w:val="008D5EE1"/>
    <w:rsid w:val="008D60F7"/>
    <w:rsid w:val="008D6756"/>
    <w:rsid w:val="008D72DD"/>
    <w:rsid w:val="008E05A7"/>
    <w:rsid w:val="008E08A0"/>
    <w:rsid w:val="008E0A53"/>
    <w:rsid w:val="008E0BBD"/>
    <w:rsid w:val="008E0D25"/>
    <w:rsid w:val="008E415B"/>
    <w:rsid w:val="008E5685"/>
    <w:rsid w:val="008E5D60"/>
    <w:rsid w:val="008E76E2"/>
    <w:rsid w:val="008E7829"/>
    <w:rsid w:val="008F0029"/>
    <w:rsid w:val="008F0A3A"/>
    <w:rsid w:val="008F108E"/>
    <w:rsid w:val="008F2761"/>
    <w:rsid w:val="008F3620"/>
    <w:rsid w:val="008F36F7"/>
    <w:rsid w:val="008F48D3"/>
    <w:rsid w:val="008F6197"/>
    <w:rsid w:val="00901202"/>
    <w:rsid w:val="00901416"/>
    <w:rsid w:val="00901AFA"/>
    <w:rsid w:val="00901FB8"/>
    <w:rsid w:val="0090241F"/>
    <w:rsid w:val="009024E4"/>
    <w:rsid w:val="009025D9"/>
    <w:rsid w:val="00902C42"/>
    <w:rsid w:val="0090350A"/>
    <w:rsid w:val="00903C12"/>
    <w:rsid w:val="00904028"/>
    <w:rsid w:val="00906486"/>
    <w:rsid w:val="00906511"/>
    <w:rsid w:val="00906923"/>
    <w:rsid w:val="00906D14"/>
    <w:rsid w:val="009079BA"/>
    <w:rsid w:val="00907F5F"/>
    <w:rsid w:val="00910606"/>
    <w:rsid w:val="00910952"/>
    <w:rsid w:val="00911565"/>
    <w:rsid w:val="00911CD8"/>
    <w:rsid w:val="00911F21"/>
    <w:rsid w:val="009126E6"/>
    <w:rsid w:val="009130A2"/>
    <w:rsid w:val="00913A02"/>
    <w:rsid w:val="0091494D"/>
    <w:rsid w:val="00914A30"/>
    <w:rsid w:val="00915443"/>
    <w:rsid w:val="009157CF"/>
    <w:rsid w:val="009160DD"/>
    <w:rsid w:val="009165A3"/>
    <w:rsid w:val="00917CD0"/>
    <w:rsid w:val="00920866"/>
    <w:rsid w:val="00921341"/>
    <w:rsid w:val="00921944"/>
    <w:rsid w:val="0092293C"/>
    <w:rsid w:val="009230B9"/>
    <w:rsid w:val="00923296"/>
    <w:rsid w:val="009234E9"/>
    <w:rsid w:val="00923684"/>
    <w:rsid w:val="00923D71"/>
    <w:rsid w:val="0092412D"/>
    <w:rsid w:val="00924E10"/>
    <w:rsid w:val="0092510F"/>
    <w:rsid w:val="00925EA5"/>
    <w:rsid w:val="009261B5"/>
    <w:rsid w:val="00926858"/>
    <w:rsid w:val="009273B9"/>
    <w:rsid w:val="009277C5"/>
    <w:rsid w:val="00927E22"/>
    <w:rsid w:val="0093008C"/>
    <w:rsid w:val="009301C1"/>
    <w:rsid w:val="0093026B"/>
    <w:rsid w:val="0093075F"/>
    <w:rsid w:val="0093323B"/>
    <w:rsid w:val="00933391"/>
    <w:rsid w:val="009334BF"/>
    <w:rsid w:val="00933C58"/>
    <w:rsid w:val="00933CF0"/>
    <w:rsid w:val="009343E2"/>
    <w:rsid w:val="009345B1"/>
    <w:rsid w:val="00934F03"/>
    <w:rsid w:val="009357DB"/>
    <w:rsid w:val="009357FC"/>
    <w:rsid w:val="00935873"/>
    <w:rsid w:val="00935E08"/>
    <w:rsid w:val="009360D7"/>
    <w:rsid w:val="009361A5"/>
    <w:rsid w:val="009365A4"/>
    <w:rsid w:val="009423FE"/>
    <w:rsid w:val="00942790"/>
    <w:rsid w:val="0094292D"/>
    <w:rsid w:val="00942D39"/>
    <w:rsid w:val="00943663"/>
    <w:rsid w:val="00943A2C"/>
    <w:rsid w:val="00944843"/>
    <w:rsid w:val="00944A01"/>
    <w:rsid w:val="00945957"/>
    <w:rsid w:val="009459AA"/>
    <w:rsid w:val="00945F3C"/>
    <w:rsid w:val="00946CA4"/>
    <w:rsid w:val="00947204"/>
    <w:rsid w:val="00947F49"/>
    <w:rsid w:val="00950321"/>
    <w:rsid w:val="009507C3"/>
    <w:rsid w:val="00953196"/>
    <w:rsid w:val="009531A9"/>
    <w:rsid w:val="0095400F"/>
    <w:rsid w:val="0095403B"/>
    <w:rsid w:val="00956070"/>
    <w:rsid w:val="00956686"/>
    <w:rsid w:val="0095679B"/>
    <w:rsid w:val="009572C5"/>
    <w:rsid w:val="0096027E"/>
    <w:rsid w:val="009608B5"/>
    <w:rsid w:val="00960E25"/>
    <w:rsid w:val="00961199"/>
    <w:rsid w:val="00961988"/>
    <w:rsid w:val="00961CE1"/>
    <w:rsid w:val="00961CE7"/>
    <w:rsid w:val="00962BC1"/>
    <w:rsid w:val="00962C12"/>
    <w:rsid w:val="009641B3"/>
    <w:rsid w:val="0096442E"/>
    <w:rsid w:val="0096536F"/>
    <w:rsid w:val="0096617E"/>
    <w:rsid w:val="009664B2"/>
    <w:rsid w:val="00966A09"/>
    <w:rsid w:val="00966D95"/>
    <w:rsid w:val="009675B3"/>
    <w:rsid w:val="00967995"/>
    <w:rsid w:val="00970072"/>
    <w:rsid w:val="00970153"/>
    <w:rsid w:val="00970181"/>
    <w:rsid w:val="00970595"/>
    <w:rsid w:val="009720BF"/>
    <w:rsid w:val="009726E8"/>
    <w:rsid w:val="00973878"/>
    <w:rsid w:val="00973D6E"/>
    <w:rsid w:val="00974222"/>
    <w:rsid w:val="00974304"/>
    <w:rsid w:val="00974459"/>
    <w:rsid w:val="00974BB9"/>
    <w:rsid w:val="00974E33"/>
    <w:rsid w:val="00975793"/>
    <w:rsid w:val="00975D50"/>
    <w:rsid w:val="009764C6"/>
    <w:rsid w:val="00976C42"/>
    <w:rsid w:val="009803D5"/>
    <w:rsid w:val="00980927"/>
    <w:rsid w:val="00980F66"/>
    <w:rsid w:val="0098185F"/>
    <w:rsid w:val="00981888"/>
    <w:rsid w:val="00981BEF"/>
    <w:rsid w:val="009823E2"/>
    <w:rsid w:val="00983205"/>
    <w:rsid w:val="0098389E"/>
    <w:rsid w:val="00983EFA"/>
    <w:rsid w:val="00984DE7"/>
    <w:rsid w:val="009852A1"/>
    <w:rsid w:val="009857BD"/>
    <w:rsid w:val="00985C3E"/>
    <w:rsid w:val="00986CAE"/>
    <w:rsid w:val="009875AE"/>
    <w:rsid w:val="00990193"/>
    <w:rsid w:val="00990881"/>
    <w:rsid w:val="009908EC"/>
    <w:rsid w:val="00990A86"/>
    <w:rsid w:val="009918F8"/>
    <w:rsid w:val="00992641"/>
    <w:rsid w:val="009945B8"/>
    <w:rsid w:val="0099476D"/>
    <w:rsid w:val="009951AA"/>
    <w:rsid w:val="00995AD0"/>
    <w:rsid w:val="00995AF2"/>
    <w:rsid w:val="00996BE4"/>
    <w:rsid w:val="00997E6D"/>
    <w:rsid w:val="009A0982"/>
    <w:rsid w:val="009A0994"/>
    <w:rsid w:val="009A1176"/>
    <w:rsid w:val="009A2597"/>
    <w:rsid w:val="009A34D8"/>
    <w:rsid w:val="009A34FF"/>
    <w:rsid w:val="009A4422"/>
    <w:rsid w:val="009A444C"/>
    <w:rsid w:val="009A46FA"/>
    <w:rsid w:val="009A4BC8"/>
    <w:rsid w:val="009A5B15"/>
    <w:rsid w:val="009A5EE6"/>
    <w:rsid w:val="009A6C20"/>
    <w:rsid w:val="009A71A8"/>
    <w:rsid w:val="009A75B9"/>
    <w:rsid w:val="009B017A"/>
    <w:rsid w:val="009B0A48"/>
    <w:rsid w:val="009B1742"/>
    <w:rsid w:val="009B1F7A"/>
    <w:rsid w:val="009B1FC8"/>
    <w:rsid w:val="009B2FB2"/>
    <w:rsid w:val="009B3E46"/>
    <w:rsid w:val="009B41D9"/>
    <w:rsid w:val="009B45CE"/>
    <w:rsid w:val="009B488E"/>
    <w:rsid w:val="009B57FA"/>
    <w:rsid w:val="009B79EB"/>
    <w:rsid w:val="009B7C19"/>
    <w:rsid w:val="009C0C83"/>
    <w:rsid w:val="009C1624"/>
    <w:rsid w:val="009C184E"/>
    <w:rsid w:val="009C2EFA"/>
    <w:rsid w:val="009C347F"/>
    <w:rsid w:val="009C35DE"/>
    <w:rsid w:val="009C37A4"/>
    <w:rsid w:val="009C3CD8"/>
    <w:rsid w:val="009C4C38"/>
    <w:rsid w:val="009C4DB5"/>
    <w:rsid w:val="009C5931"/>
    <w:rsid w:val="009C65AC"/>
    <w:rsid w:val="009C6FAC"/>
    <w:rsid w:val="009C791F"/>
    <w:rsid w:val="009C7D6E"/>
    <w:rsid w:val="009C7E4F"/>
    <w:rsid w:val="009D00F8"/>
    <w:rsid w:val="009D0E8A"/>
    <w:rsid w:val="009D1AFC"/>
    <w:rsid w:val="009D232B"/>
    <w:rsid w:val="009D2627"/>
    <w:rsid w:val="009D324B"/>
    <w:rsid w:val="009D3C9F"/>
    <w:rsid w:val="009D3CA2"/>
    <w:rsid w:val="009D43D0"/>
    <w:rsid w:val="009D614D"/>
    <w:rsid w:val="009D6530"/>
    <w:rsid w:val="009E1002"/>
    <w:rsid w:val="009E1C00"/>
    <w:rsid w:val="009E2109"/>
    <w:rsid w:val="009E26EC"/>
    <w:rsid w:val="009E2B1B"/>
    <w:rsid w:val="009E2C20"/>
    <w:rsid w:val="009E3184"/>
    <w:rsid w:val="009E36F3"/>
    <w:rsid w:val="009E3B3C"/>
    <w:rsid w:val="009E3EB7"/>
    <w:rsid w:val="009E4BF7"/>
    <w:rsid w:val="009E4ED0"/>
    <w:rsid w:val="009E5796"/>
    <w:rsid w:val="009E588E"/>
    <w:rsid w:val="009E5C05"/>
    <w:rsid w:val="009E6804"/>
    <w:rsid w:val="009E7C9F"/>
    <w:rsid w:val="009F0072"/>
    <w:rsid w:val="009F0A06"/>
    <w:rsid w:val="009F0C0B"/>
    <w:rsid w:val="009F0D7C"/>
    <w:rsid w:val="009F1765"/>
    <w:rsid w:val="009F200C"/>
    <w:rsid w:val="009F20C5"/>
    <w:rsid w:val="009F2297"/>
    <w:rsid w:val="009F2872"/>
    <w:rsid w:val="009F3AEF"/>
    <w:rsid w:val="009F468C"/>
    <w:rsid w:val="009F4F05"/>
    <w:rsid w:val="009F58F1"/>
    <w:rsid w:val="009F5947"/>
    <w:rsid w:val="009F5DF5"/>
    <w:rsid w:val="009F6700"/>
    <w:rsid w:val="009F7B3E"/>
    <w:rsid w:val="009F7E37"/>
    <w:rsid w:val="00A009B7"/>
    <w:rsid w:val="00A00A69"/>
    <w:rsid w:val="00A0260A"/>
    <w:rsid w:val="00A033CF"/>
    <w:rsid w:val="00A03D80"/>
    <w:rsid w:val="00A0438C"/>
    <w:rsid w:val="00A043EF"/>
    <w:rsid w:val="00A04725"/>
    <w:rsid w:val="00A04C71"/>
    <w:rsid w:val="00A053E9"/>
    <w:rsid w:val="00A05994"/>
    <w:rsid w:val="00A067DB"/>
    <w:rsid w:val="00A06A9D"/>
    <w:rsid w:val="00A06BA2"/>
    <w:rsid w:val="00A06CFF"/>
    <w:rsid w:val="00A06F90"/>
    <w:rsid w:val="00A0720C"/>
    <w:rsid w:val="00A0728F"/>
    <w:rsid w:val="00A07CF6"/>
    <w:rsid w:val="00A101FB"/>
    <w:rsid w:val="00A10A4E"/>
    <w:rsid w:val="00A114A9"/>
    <w:rsid w:val="00A12819"/>
    <w:rsid w:val="00A12B9D"/>
    <w:rsid w:val="00A13900"/>
    <w:rsid w:val="00A14E8B"/>
    <w:rsid w:val="00A1608D"/>
    <w:rsid w:val="00A16D0F"/>
    <w:rsid w:val="00A17B59"/>
    <w:rsid w:val="00A17C63"/>
    <w:rsid w:val="00A20020"/>
    <w:rsid w:val="00A2191E"/>
    <w:rsid w:val="00A219D8"/>
    <w:rsid w:val="00A21C5A"/>
    <w:rsid w:val="00A220B9"/>
    <w:rsid w:val="00A23498"/>
    <w:rsid w:val="00A238B6"/>
    <w:rsid w:val="00A245EF"/>
    <w:rsid w:val="00A2482F"/>
    <w:rsid w:val="00A249CF"/>
    <w:rsid w:val="00A24AED"/>
    <w:rsid w:val="00A25697"/>
    <w:rsid w:val="00A26671"/>
    <w:rsid w:val="00A272F1"/>
    <w:rsid w:val="00A274A9"/>
    <w:rsid w:val="00A27D85"/>
    <w:rsid w:val="00A30278"/>
    <w:rsid w:val="00A32367"/>
    <w:rsid w:val="00A327D4"/>
    <w:rsid w:val="00A33710"/>
    <w:rsid w:val="00A33D3D"/>
    <w:rsid w:val="00A34594"/>
    <w:rsid w:val="00A36016"/>
    <w:rsid w:val="00A3633C"/>
    <w:rsid w:val="00A36CCF"/>
    <w:rsid w:val="00A37568"/>
    <w:rsid w:val="00A37E89"/>
    <w:rsid w:val="00A37F8E"/>
    <w:rsid w:val="00A40361"/>
    <w:rsid w:val="00A40ABC"/>
    <w:rsid w:val="00A40DBD"/>
    <w:rsid w:val="00A41B77"/>
    <w:rsid w:val="00A43197"/>
    <w:rsid w:val="00A43289"/>
    <w:rsid w:val="00A43C09"/>
    <w:rsid w:val="00A443FD"/>
    <w:rsid w:val="00A44E88"/>
    <w:rsid w:val="00A44EA3"/>
    <w:rsid w:val="00A45011"/>
    <w:rsid w:val="00A45641"/>
    <w:rsid w:val="00A46D35"/>
    <w:rsid w:val="00A47484"/>
    <w:rsid w:val="00A4753B"/>
    <w:rsid w:val="00A5031C"/>
    <w:rsid w:val="00A503EA"/>
    <w:rsid w:val="00A5043D"/>
    <w:rsid w:val="00A50A61"/>
    <w:rsid w:val="00A51165"/>
    <w:rsid w:val="00A52B5F"/>
    <w:rsid w:val="00A52DF6"/>
    <w:rsid w:val="00A5443F"/>
    <w:rsid w:val="00A545CA"/>
    <w:rsid w:val="00A54D2E"/>
    <w:rsid w:val="00A54EFC"/>
    <w:rsid w:val="00A55CBD"/>
    <w:rsid w:val="00A56845"/>
    <w:rsid w:val="00A56F49"/>
    <w:rsid w:val="00A57382"/>
    <w:rsid w:val="00A57539"/>
    <w:rsid w:val="00A57752"/>
    <w:rsid w:val="00A600E9"/>
    <w:rsid w:val="00A6040A"/>
    <w:rsid w:val="00A60C15"/>
    <w:rsid w:val="00A612C3"/>
    <w:rsid w:val="00A616A3"/>
    <w:rsid w:val="00A61D6F"/>
    <w:rsid w:val="00A62F2B"/>
    <w:rsid w:val="00A63B02"/>
    <w:rsid w:val="00A64B69"/>
    <w:rsid w:val="00A64E9E"/>
    <w:rsid w:val="00A653C2"/>
    <w:rsid w:val="00A6615C"/>
    <w:rsid w:val="00A6642E"/>
    <w:rsid w:val="00A666B1"/>
    <w:rsid w:val="00A6730A"/>
    <w:rsid w:val="00A70A7B"/>
    <w:rsid w:val="00A722F6"/>
    <w:rsid w:val="00A7246D"/>
    <w:rsid w:val="00A72814"/>
    <w:rsid w:val="00A73085"/>
    <w:rsid w:val="00A73F92"/>
    <w:rsid w:val="00A74A2B"/>
    <w:rsid w:val="00A76198"/>
    <w:rsid w:val="00A8147F"/>
    <w:rsid w:val="00A8165C"/>
    <w:rsid w:val="00A8177B"/>
    <w:rsid w:val="00A834FC"/>
    <w:rsid w:val="00A837DB"/>
    <w:rsid w:val="00A83E1D"/>
    <w:rsid w:val="00A84660"/>
    <w:rsid w:val="00A8486E"/>
    <w:rsid w:val="00A85E42"/>
    <w:rsid w:val="00A87333"/>
    <w:rsid w:val="00A90000"/>
    <w:rsid w:val="00A90698"/>
    <w:rsid w:val="00A923FC"/>
    <w:rsid w:val="00A924CF"/>
    <w:rsid w:val="00A92AD4"/>
    <w:rsid w:val="00A9375D"/>
    <w:rsid w:val="00A957D4"/>
    <w:rsid w:val="00A959E4"/>
    <w:rsid w:val="00A95A21"/>
    <w:rsid w:val="00A95D63"/>
    <w:rsid w:val="00A9633A"/>
    <w:rsid w:val="00A963B6"/>
    <w:rsid w:val="00AA1664"/>
    <w:rsid w:val="00AA1E02"/>
    <w:rsid w:val="00AA234D"/>
    <w:rsid w:val="00AA411D"/>
    <w:rsid w:val="00AA4644"/>
    <w:rsid w:val="00AA530A"/>
    <w:rsid w:val="00AA5606"/>
    <w:rsid w:val="00AA6034"/>
    <w:rsid w:val="00AA6406"/>
    <w:rsid w:val="00AA685A"/>
    <w:rsid w:val="00AB1507"/>
    <w:rsid w:val="00AB2C8E"/>
    <w:rsid w:val="00AB32B4"/>
    <w:rsid w:val="00AB32EF"/>
    <w:rsid w:val="00AB3518"/>
    <w:rsid w:val="00AB3F53"/>
    <w:rsid w:val="00AB3FF4"/>
    <w:rsid w:val="00AB425B"/>
    <w:rsid w:val="00AB5C43"/>
    <w:rsid w:val="00AB6DBE"/>
    <w:rsid w:val="00AB745C"/>
    <w:rsid w:val="00AB7772"/>
    <w:rsid w:val="00AB78F9"/>
    <w:rsid w:val="00AB796D"/>
    <w:rsid w:val="00AB79BA"/>
    <w:rsid w:val="00AB7BCE"/>
    <w:rsid w:val="00AC109E"/>
    <w:rsid w:val="00AC1477"/>
    <w:rsid w:val="00AC1651"/>
    <w:rsid w:val="00AC1C1B"/>
    <w:rsid w:val="00AC23E7"/>
    <w:rsid w:val="00AC2B80"/>
    <w:rsid w:val="00AC2FEF"/>
    <w:rsid w:val="00AC3095"/>
    <w:rsid w:val="00AC3473"/>
    <w:rsid w:val="00AC3934"/>
    <w:rsid w:val="00AC39EA"/>
    <w:rsid w:val="00AC3FC3"/>
    <w:rsid w:val="00AC458E"/>
    <w:rsid w:val="00AC48FE"/>
    <w:rsid w:val="00AC4BF0"/>
    <w:rsid w:val="00AC4F06"/>
    <w:rsid w:val="00AC586C"/>
    <w:rsid w:val="00AC58D1"/>
    <w:rsid w:val="00AC604E"/>
    <w:rsid w:val="00AD13E3"/>
    <w:rsid w:val="00AD1910"/>
    <w:rsid w:val="00AD1A70"/>
    <w:rsid w:val="00AD20A5"/>
    <w:rsid w:val="00AD22BC"/>
    <w:rsid w:val="00AD27D2"/>
    <w:rsid w:val="00AD444A"/>
    <w:rsid w:val="00AD4AD3"/>
    <w:rsid w:val="00AD4D33"/>
    <w:rsid w:val="00AD4DF6"/>
    <w:rsid w:val="00AD60B1"/>
    <w:rsid w:val="00AD612C"/>
    <w:rsid w:val="00AD64F7"/>
    <w:rsid w:val="00AD69A6"/>
    <w:rsid w:val="00AD6AE5"/>
    <w:rsid w:val="00AD7CC1"/>
    <w:rsid w:val="00AE142B"/>
    <w:rsid w:val="00AE15C1"/>
    <w:rsid w:val="00AE1B04"/>
    <w:rsid w:val="00AE1DFE"/>
    <w:rsid w:val="00AE221D"/>
    <w:rsid w:val="00AE2BFF"/>
    <w:rsid w:val="00AE2EB9"/>
    <w:rsid w:val="00AE375F"/>
    <w:rsid w:val="00AE4182"/>
    <w:rsid w:val="00AE52D9"/>
    <w:rsid w:val="00AE5B39"/>
    <w:rsid w:val="00AE6550"/>
    <w:rsid w:val="00AE7856"/>
    <w:rsid w:val="00AE7EB7"/>
    <w:rsid w:val="00AF01E8"/>
    <w:rsid w:val="00AF0821"/>
    <w:rsid w:val="00AF0CEB"/>
    <w:rsid w:val="00AF1182"/>
    <w:rsid w:val="00AF17BA"/>
    <w:rsid w:val="00AF1D5A"/>
    <w:rsid w:val="00AF25C5"/>
    <w:rsid w:val="00AF26CA"/>
    <w:rsid w:val="00AF2B70"/>
    <w:rsid w:val="00AF3783"/>
    <w:rsid w:val="00AF3B78"/>
    <w:rsid w:val="00AF4525"/>
    <w:rsid w:val="00AF4843"/>
    <w:rsid w:val="00AF4A1F"/>
    <w:rsid w:val="00AF56DC"/>
    <w:rsid w:val="00AF6270"/>
    <w:rsid w:val="00AF6C53"/>
    <w:rsid w:val="00AF6C9B"/>
    <w:rsid w:val="00AF6D3E"/>
    <w:rsid w:val="00AF73E0"/>
    <w:rsid w:val="00AF7E11"/>
    <w:rsid w:val="00B003A5"/>
    <w:rsid w:val="00B011B6"/>
    <w:rsid w:val="00B02A1A"/>
    <w:rsid w:val="00B0353C"/>
    <w:rsid w:val="00B04194"/>
    <w:rsid w:val="00B0535A"/>
    <w:rsid w:val="00B076B6"/>
    <w:rsid w:val="00B07DCE"/>
    <w:rsid w:val="00B104CF"/>
    <w:rsid w:val="00B10921"/>
    <w:rsid w:val="00B11462"/>
    <w:rsid w:val="00B115CA"/>
    <w:rsid w:val="00B11CA4"/>
    <w:rsid w:val="00B12175"/>
    <w:rsid w:val="00B13A67"/>
    <w:rsid w:val="00B1486A"/>
    <w:rsid w:val="00B15951"/>
    <w:rsid w:val="00B15F7E"/>
    <w:rsid w:val="00B161EC"/>
    <w:rsid w:val="00B17212"/>
    <w:rsid w:val="00B179AB"/>
    <w:rsid w:val="00B20601"/>
    <w:rsid w:val="00B208CC"/>
    <w:rsid w:val="00B21459"/>
    <w:rsid w:val="00B228A4"/>
    <w:rsid w:val="00B228C9"/>
    <w:rsid w:val="00B232DC"/>
    <w:rsid w:val="00B24330"/>
    <w:rsid w:val="00B26FB7"/>
    <w:rsid w:val="00B27472"/>
    <w:rsid w:val="00B27DD3"/>
    <w:rsid w:val="00B27FE2"/>
    <w:rsid w:val="00B31440"/>
    <w:rsid w:val="00B31C62"/>
    <w:rsid w:val="00B32506"/>
    <w:rsid w:val="00B32EE8"/>
    <w:rsid w:val="00B3391B"/>
    <w:rsid w:val="00B33F17"/>
    <w:rsid w:val="00B342E9"/>
    <w:rsid w:val="00B343C2"/>
    <w:rsid w:val="00B35A37"/>
    <w:rsid w:val="00B36289"/>
    <w:rsid w:val="00B36B55"/>
    <w:rsid w:val="00B3755F"/>
    <w:rsid w:val="00B37F21"/>
    <w:rsid w:val="00B40293"/>
    <w:rsid w:val="00B40B4F"/>
    <w:rsid w:val="00B41429"/>
    <w:rsid w:val="00B41A14"/>
    <w:rsid w:val="00B42AB1"/>
    <w:rsid w:val="00B42BDD"/>
    <w:rsid w:val="00B42BFF"/>
    <w:rsid w:val="00B435C0"/>
    <w:rsid w:val="00B44676"/>
    <w:rsid w:val="00B460DA"/>
    <w:rsid w:val="00B463E7"/>
    <w:rsid w:val="00B465BE"/>
    <w:rsid w:val="00B4673C"/>
    <w:rsid w:val="00B46D79"/>
    <w:rsid w:val="00B4715B"/>
    <w:rsid w:val="00B50374"/>
    <w:rsid w:val="00B50795"/>
    <w:rsid w:val="00B51D26"/>
    <w:rsid w:val="00B5315C"/>
    <w:rsid w:val="00B53E21"/>
    <w:rsid w:val="00B541E9"/>
    <w:rsid w:val="00B54DA5"/>
    <w:rsid w:val="00B54E07"/>
    <w:rsid w:val="00B563DD"/>
    <w:rsid w:val="00B56622"/>
    <w:rsid w:val="00B56DFF"/>
    <w:rsid w:val="00B57D52"/>
    <w:rsid w:val="00B60CD3"/>
    <w:rsid w:val="00B62B23"/>
    <w:rsid w:val="00B63464"/>
    <w:rsid w:val="00B642F5"/>
    <w:rsid w:val="00B64577"/>
    <w:rsid w:val="00B64939"/>
    <w:rsid w:val="00B64F64"/>
    <w:rsid w:val="00B65144"/>
    <w:rsid w:val="00B66D50"/>
    <w:rsid w:val="00B703F1"/>
    <w:rsid w:val="00B71C22"/>
    <w:rsid w:val="00B74338"/>
    <w:rsid w:val="00B75420"/>
    <w:rsid w:val="00B75802"/>
    <w:rsid w:val="00B771F3"/>
    <w:rsid w:val="00B80C8F"/>
    <w:rsid w:val="00B80DE4"/>
    <w:rsid w:val="00B80E61"/>
    <w:rsid w:val="00B81B39"/>
    <w:rsid w:val="00B81EB6"/>
    <w:rsid w:val="00B82BB2"/>
    <w:rsid w:val="00B82D1B"/>
    <w:rsid w:val="00B82ED1"/>
    <w:rsid w:val="00B8381B"/>
    <w:rsid w:val="00B849D0"/>
    <w:rsid w:val="00B84C87"/>
    <w:rsid w:val="00B852E7"/>
    <w:rsid w:val="00B85472"/>
    <w:rsid w:val="00B85494"/>
    <w:rsid w:val="00B856EE"/>
    <w:rsid w:val="00B860A3"/>
    <w:rsid w:val="00B86BE3"/>
    <w:rsid w:val="00B87120"/>
    <w:rsid w:val="00B9025E"/>
    <w:rsid w:val="00B903DC"/>
    <w:rsid w:val="00B906FD"/>
    <w:rsid w:val="00B90EFC"/>
    <w:rsid w:val="00B91394"/>
    <w:rsid w:val="00B9187B"/>
    <w:rsid w:val="00B91950"/>
    <w:rsid w:val="00B91DB4"/>
    <w:rsid w:val="00B91FDF"/>
    <w:rsid w:val="00B93594"/>
    <w:rsid w:val="00B94EC1"/>
    <w:rsid w:val="00B950AF"/>
    <w:rsid w:val="00B95346"/>
    <w:rsid w:val="00B97899"/>
    <w:rsid w:val="00B97959"/>
    <w:rsid w:val="00BA001A"/>
    <w:rsid w:val="00BA0A05"/>
    <w:rsid w:val="00BA1104"/>
    <w:rsid w:val="00BA11DA"/>
    <w:rsid w:val="00BA133D"/>
    <w:rsid w:val="00BA2B73"/>
    <w:rsid w:val="00BA3EE1"/>
    <w:rsid w:val="00BA54B6"/>
    <w:rsid w:val="00BA57D8"/>
    <w:rsid w:val="00BA58F0"/>
    <w:rsid w:val="00BA67E6"/>
    <w:rsid w:val="00BA70FB"/>
    <w:rsid w:val="00BA73F7"/>
    <w:rsid w:val="00BA7FB4"/>
    <w:rsid w:val="00BB0775"/>
    <w:rsid w:val="00BB0937"/>
    <w:rsid w:val="00BB0D92"/>
    <w:rsid w:val="00BB1DEC"/>
    <w:rsid w:val="00BB25F4"/>
    <w:rsid w:val="00BB2CB4"/>
    <w:rsid w:val="00BB36C5"/>
    <w:rsid w:val="00BB38D5"/>
    <w:rsid w:val="00BB39B7"/>
    <w:rsid w:val="00BB4380"/>
    <w:rsid w:val="00BB4DC7"/>
    <w:rsid w:val="00BB5654"/>
    <w:rsid w:val="00BB6266"/>
    <w:rsid w:val="00BB6610"/>
    <w:rsid w:val="00BB6A3D"/>
    <w:rsid w:val="00BB6A63"/>
    <w:rsid w:val="00BB7358"/>
    <w:rsid w:val="00BC102B"/>
    <w:rsid w:val="00BC1469"/>
    <w:rsid w:val="00BC1C89"/>
    <w:rsid w:val="00BC338B"/>
    <w:rsid w:val="00BC3772"/>
    <w:rsid w:val="00BC42D4"/>
    <w:rsid w:val="00BC4537"/>
    <w:rsid w:val="00BC4910"/>
    <w:rsid w:val="00BC4D14"/>
    <w:rsid w:val="00BC5A17"/>
    <w:rsid w:val="00BC5EEC"/>
    <w:rsid w:val="00BC6C17"/>
    <w:rsid w:val="00BD02F5"/>
    <w:rsid w:val="00BD033E"/>
    <w:rsid w:val="00BD0F8A"/>
    <w:rsid w:val="00BD1F0E"/>
    <w:rsid w:val="00BD2D62"/>
    <w:rsid w:val="00BD30A6"/>
    <w:rsid w:val="00BD30EF"/>
    <w:rsid w:val="00BD3438"/>
    <w:rsid w:val="00BD58B1"/>
    <w:rsid w:val="00BD671E"/>
    <w:rsid w:val="00BD75BE"/>
    <w:rsid w:val="00BD7850"/>
    <w:rsid w:val="00BE0809"/>
    <w:rsid w:val="00BE10D3"/>
    <w:rsid w:val="00BE2038"/>
    <w:rsid w:val="00BE272B"/>
    <w:rsid w:val="00BE3084"/>
    <w:rsid w:val="00BE3A18"/>
    <w:rsid w:val="00BE3EAD"/>
    <w:rsid w:val="00BE4168"/>
    <w:rsid w:val="00BE48D8"/>
    <w:rsid w:val="00BE5EAF"/>
    <w:rsid w:val="00BE6DB5"/>
    <w:rsid w:val="00BE7D83"/>
    <w:rsid w:val="00BF0181"/>
    <w:rsid w:val="00BF02D2"/>
    <w:rsid w:val="00BF1598"/>
    <w:rsid w:val="00BF27FB"/>
    <w:rsid w:val="00BF3581"/>
    <w:rsid w:val="00BF36BE"/>
    <w:rsid w:val="00BF36BF"/>
    <w:rsid w:val="00BF40F9"/>
    <w:rsid w:val="00BF44FD"/>
    <w:rsid w:val="00BF54BB"/>
    <w:rsid w:val="00BF63AE"/>
    <w:rsid w:val="00BF67EC"/>
    <w:rsid w:val="00BF756C"/>
    <w:rsid w:val="00BF7C41"/>
    <w:rsid w:val="00C0175C"/>
    <w:rsid w:val="00C01E19"/>
    <w:rsid w:val="00C029D9"/>
    <w:rsid w:val="00C03905"/>
    <w:rsid w:val="00C039EB"/>
    <w:rsid w:val="00C03F33"/>
    <w:rsid w:val="00C052C0"/>
    <w:rsid w:val="00C056B0"/>
    <w:rsid w:val="00C05759"/>
    <w:rsid w:val="00C063DB"/>
    <w:rsid w:val="00C077F4"/>
    <w:rsid w:val="00C07EDB"/>
    <w:rsid w:val="00C1071A"/>
    <w:rsid w:val="00C10AA1"/>
    <w:rsid w:val="00C11A32"/>
    <w:rsid w:val="00C11A3F"/>
    <w:rsid w:val="00C11F6D"/>
    <w:rsid w:val="00C135B5"/>
    <w:rsid w:val="00C13A9F"/>
    <w:rsid w:val="00C15E46"/>
    <w:rsid w:val="00C16FB7"/>
    <w:rsid w:val="00C1763A"/>
    <w:rsid w:val="00C17677"/>
    <w:rsid w:val="00C17725"/>
    <w:rsid w:val="00C20FED"/>
    <w:rsid w:val="00C2201E"/>
    <w:rsid w:val="00C22425"/>
    <w:rsid w:val="00C23CCC"/>
    <w:rsid w:val="00C24E9F"/>
    <w:rsid w:val="00C26649"/>
    <w:rsid w:val="00C26D40"/>
    <w:rsid w:val="00C271C2"/>
    <w:rsid w:val="00C2796B"/>
    <w:rsid w:val="00C30EFD"/>
    <w:rsid w:val="00C31AC4"/>
    <w:rsid w:val="00C31E9C"/>
    <w:rsid w:val="00C32362"/>
    <w:rsid w:val="00C330E9"/>
    <w:rsid w:val="00C33641"/>
    <w:rsid w:val="00C3376D"/>
    <w:rsid w:val="00C33830"/>
    <w:rsid w:val="00C34F20"/>
    <w:rsid w:val="00C368A7"/>
    <w:rsid w:val="00C37FDB"/>
    <w:rsid w:val="00C404C2"/>
    <w:rsid w:val="00C405C1"/>
    <w:rsid w:val="00C407ED"/>
    <w:rsid w:val="00C41B68"/>
    <w:rsid w:val="00C41BB9"/>
    <w:rsid w:val="00C41E45"/>
    <w:rsid w:val="00C42E39"/>
    <w:rsid w:val="00C44035"/>
    <w:rsid w:val="00C4403E"/>
    <w:rsid w:val="00C4420D"/>
    <w:rsid w:val="00C44AB4"/>
    <w:rsid w:val="00C45C26"/>
    <w:rsid w:val="00C464AC"/>
    <w:rsid w:val="00C46DD4"/>
    <w:rsid w:val="00C47155"/>
    <w:rsid w:val="00C47466"/>
    <w:rsid w:val="00C50028"/>
    <w:rsid w:val="00C502BD"/>
    <w:rsid w:val="00C508E9"/>
    <w:rsid w:val="00C50953"/>
    <w:rsid w:val="00C50F06"/>
    <w:rsid w:val="00C51724"/>
    <w:rsid w:val="00C51927"/>
    <w:rsid w:val="00C51EDA"/>
    <w:rsid w:val="00C5205F"/>
    <w:rsid w:val="00C52F4D"/>
    <w:rsid w:val="00C53CF4"/>
    <w:rsid w:val="00C540C7"/>
    <w:rsid w:val="00C547C4"/>
    <w:rsid w:val="00C54CA3"/>
    <w:rsid w:val="00C55739"/>
    <w:rsid w:val="00C560BC"/>
    <w:rsid w:val="00C56D00"/>
    <w:rsid w:val="00C57642"/>
    <w:rsid w:val="00C5772B"/>
    <w:rsid w:val="00C57DAB"/>
    <w:rsid w:val="00C60255"/>
    <w:rsid w:val="00C60CB4"/>
    <w:rsid w:val="00C612D9"/>
    <w:rsid w:val="00C61B30"/>
    <w:rsid w:val="00C637B9"/>
    <w:rsid w:val="00C642D3"/>
    <w:rsid w:val="00C65FDB"/>
    <w:rsid w:val="00C6615F"/>
    <w:rsid w:val="00C66D3D"/>
    <w:rsid w:val="00C66DC2"/>
    <w:rsid w:val="00C673EB"/>
    <w:rsid w:val="00C676E4"/>
    <w:rsid w:val="00C706C6"/>
    <w:rsid w:val="00C707B2"/>
    <w:rsid w:val="00C70C7D"/>
    <w:rsid w:val="00C71B4C"/>
    <w:rsid w:val="00C71F93"/>
    <w:rsid w:val="00C72649"/>
    <w:rsid w:val="00C72731"/>
    <w:rsid w:val="00C72E73"/>
    <w:rsid w:val="00C7311C"/>
    <w:rsid w:val="00C755AF"/>
    <w:rsid w:val="00C7650A"/>
    <w:rsid w:val="00C767A6"/>
    <w:rsid w:val="00C77675"/>
    <w:rsid w:val="00C77CE9"/>
    <w:rsid w:val="00C77E1D"/>
    <w:rsid w:val="00C804C1"/>
    <w:rsid w:val="00C82570"/>
    <w:rsid w:val="00C82D16"/>
    <w:rsid w:val="00C851FB"/>
    <w:rsid w:val="00C85F11"/>
    <w:rsid w:val="00C86B13"/>
    <w:rsid w:val="00C877A9"/>
    <w:rsid w:val="00C916AB"/>
    <w:rsid w:val="00C92091"/>
    <w:rsid w:val="00C93210"/>
    <w:rsid w:val="00C935C5"/>
    <w:rsid w:val="00C945BD"/>
    <w:rsid w:val="00C94D74"/>
    <w:rsid w:val="00C95EFD"/>
    <w:rsid w:val="00C9612E"/>
    <w:rsid w:val="00C96718"/>
    <w:rsid w:val="00C974A9"/>
    <w:rsid w:val="00C97C48"/>
    <w:rsid w:val="00CA0592"/>
    <w:rsid w:val="00CA1539"/>
    <w:rsid w:val="00CA1550"/>
    <w:rsid w:val="00CA1A8D"/>
    <w:rsid w:val="00CA1BB8"/>
    <w:rsid w:val="00CA1F24"/>
    <w:rsid w:val="00CA1FE1"/>
    <w:rsid w:val="00CA235C"/>
    <w:rsid w:val="00CA259B"/>
    <w:rsid w:val="00CA307C"/>
    <w:rsid w:val="00CA3A46"/>
    <w:rsid w:val="00CA4F0B"/>
    <w:rsid w:val="00CA5AAB"/>
    <w:rsid w:val="00CA5AF5"/>
    <w:rsid w:val="00CA5BD8"/>
    <w:rsid w:val="00CA6473"/>
    <w:rsid w:val="00CA70E7"/>
    <w:rsid w:val="00CA7322"/>
    <w:rsid w:val="00CA7D49"/>
    <w:rsid w:val="00CB0038"/>
    <w:rsid w:val="00CB0346"/>
    <w:rsid w:val="00CB0DD2"/>
    <w:rsid w:val="00CB2989"/>
    <w:rsid w:val="00CB2F85"/>
    <w:rsid w:val="00CB3537"/>
    <w:rsid w:val="00CB391C"/>
    <w:rsid w:val="00CB3FE1"/>
    <w:rsid w:val="00CB4373"/>
    <w:rsid w:val="00CB5186"/>
    <w:rsid w:val="00CB51E9"/>
    <w:rsid w:val="00CB5B6E"/>
    <w:rsid w:val="00CB70B4"/>
    <w:rsid w:val="00CB7514"/>
    <w:rsid w:val="00CB7DB0"/>
    <w:rsid w:val="00CC06BD"/>
    <w:rsid w:val="00CC0941"/>
    <w:rsid w:val="00CC16B0"/>
    <w:rsid w:val="00CC1AF2"/>
    <w:rsid w:val="00CC1DFB"/>
    <w:rsid w:val="00CC2974"/>
    <w:rsid w:val="00CC2976"/>
    <w:rsid w:val="00CC4DBF"/>
    <w:rsid w:val="00CC54EA"/>
    <w:rsid w:val="00CC5782"/>
    <w:rsid w:val="00CC57F2"/>
    <w:rsid w:val="00CC68FA"/>
    <w:rsid w:val="00CC72D8"/>
    <w:rsid w:val="00CD1976"/>
    <w:rsid w:val="00CD1E3F"/>
    <w:rsid w:val="00CD26AD"/>
    <w:rsid w:val="00CD2E7F"/>
    <w:rsid w:val="00CD32A0"/>
    <w:rsid w:val="00CD3EA1"/>
    <w:rsid w:val="00CD3F0A"/>
    <w:rsid w:val="00CD3FBB"/>
    <w:rsid w:val="00CD47DB"/>
    <w:rsid w:val="00CD4A0B"/>
    <w:rsid w:val="00CD4A41"/>
    <w:rsid w:val="00CD5150"/>
    <w:rsid w:val="00CD5A43"/>
    <w:rsid w:val="00CD5EB8"/>
    <w:rsid w:val="00CD6583"/>
    <w:rsid w:val="00CD6B4C"/>
    <w:rsid w:val="00CD6FCA"/>
    <w:rsid w:val="00CD6FD1"/>
    <w:rsid w:val="00CD70DA"/>
    <w:rsid w:val="00CE08FA"/>
    <w:rsid w:val="00CE1151"/>
    <w:rsid w:val="00CE1795"/>
    <w:rsid w:val="00CE2428"/>
    <w:rsid w:val="00CE2BAC"/>
    <w:rsid w:val="00CE3475"/>
    <w:rsid w:val="00CE3746"/>
    <w:rsid w:val="00CE37BA"/>
    <w:rsid w:val="00CE3EA4"/>
    <w:rsid w:val="00CE4442"/>
    <w:rsid w:val="00CE4633"/>
    <w:rsid w:val="00CE47EC"/>
    <w:rsid w:val="00CE4F07"/>
    <w:rsid w:val="00CE5347"/>
    <w:rsid w:val="00CE6195"/>
    <w:rsid w:val="00CE658F"/>
    <w:rsid w:val="00CE67D5"/>
    <w:rsid w:val="00CE6AFB"/>
    <w:rsid w:val="00CE6D17"/>
    <w:rsid w:val="00CE73D0"/>
    <w:rsid w:val="00CE7C70"/>
    <w:rsid w:val="00CF012E"/>
    <w:rsid w:val="00CF1190"/>
    <w:rsid w:val="00CF1519"/>
    <w:rsid w:val="00CF2883"/>
    <w:rsid w:val="00CF39A0"/>
    <w:rsid w:val="00CF4822"/>
    <w:rsid w:val="00CF5708"/>
    <w:rsid w:val="00CF7243"/>
    <w:rsid w:val="00CF735F"/>
    <w:rsid w:val="00CF737E"/>
    <w:rsid w:val="00CF7F13"/>
    <w:rsid w:val="00D015A0"/>
    <w:rsid w:val="00D01E34"/>
    <w:rsid w:val="00D039FB"/>
    <w:rsid w:val="00D03F71"/>
    <w:rsid w:val="00D04236"/>
    <w:rsid w:val="00D04A4B"/>
    <w:rsid w:val="00D0531C"/>
    <w:rsid w:val="00D059A1"/>
    <w:rsid w:val="00D07445"/>
    <w:rsid w:val="00D07B71"/>
    <w:rsid w:val="00D1046B"/>
    <w:rsid w:val="00D10724"/>
    <w:rsid w:val="00D12606"/>
    <w:rsid w:val="00D131D2"/>
    <w:rsid w:val="00D13337"/>
    <w:rsid w:val="00D14DE4"/>
    <w:rsid w:val="00D151EE"/>
    <w:rsid w:val="00D155D8"/>
    <w:rsid w:val="00D16B1A"/>
    <w:rsid w:val="00D16B1D"/>
    <w:rsid w:val="00D16BF5"/>
    <w:rsid w:val="00D16E48"/>
    <w:rsid w:val="00D17234"/>
    <w:rsid w:val="00D1743E"/>
    <w:rsid w:val="00D177C9"/>
    <w:rsid w:val="00D17A64"/>
    <w:rsid w:val="00D17B40"/>
    <w:rsid w:val="00D20308"/>
    <w:rsid w:val="00D21470"/>
    <w:rsid w:val="00D221C6"/>
    <w:rsid w:val="00D223DA"/>
    <w:rsid w:val="00D22655"/>
    <w:rsid w:val="00D2284B"/>
    <w:rsid w:val="00D22DDC"/>
    <w:rsid w:val="00D22DF9"/>
    <w:rsid w:val="00D235AE"/>
    <w:rsid w:val="00D2388C"/>
    <w:rsid w:val="00D25844"/>
    <w:rsid w:val="00D26ACC"/>
    <w:rsid w:val="00D30518"/>
    <w:rsid w:val="00D309FF"/>
    <w:rsid w:val="00D30E1A"/>
    <w:rsid w:val="00D3171A"/>
    <w:rsid w:val="00D31AEF"/>
    <w:rsid w:val="00D33275"/>
    <w:rsid w:val="00D34870"/>
    <w:rsid w:val="00D35FCE"/>
    <w:rsid w:val="00D36D97"/>
    <w:rsid w:val="00D373EB"/>
    <w:rsid w:val="00D37EEB"/>
    <w:rsid w:val="00D40E87"/>
    <w:rsid w:val="00D41F92"/>
    <w:rsid w:val="00D41F97"/>
    <w:rsid w:val="00D42080"/>
    <w:rsid w:val="00D42C1E"/>
    <w:rsid w:val="00D433AF"/>
    <w:rsid w:val="00D437D8"/>
    <w:rsid w:val="00D43F0A"/>
    <w:rsid w:val="00D44014"/>
    <w:rsid w:val="00D44225"/>
    <w:rsid w:val="00D45101"/>
    <w:rsid w:val="00D4524B"/>
    <w:rsid w:val="00D45611"/>
    <w:rsid w:val="00D4563C"/>
    <w:rsid w:val="00D4584E"/>
    <w:rsid w:val="00D45980"/>
    <w:rsid w:val="00D468A7"/>
    <w:rsid w:val="00D47977"/>
    <w:rsid w:val="00D47DA1"/>
    <w:rsid w:val="00D5082D"/>
    <w:rsid w:val="00D508F7"/>
    <w:rsid w:val="00D522C1"/>
    <w:rsid w:val="00D53D66"/>
    <w:rsid w:val="00D54CBF"/>
    <w:rsid w:val="00D55026"/>
    <w:rsid w:val="00D56E63"/>
    <w:rsid w:val="00D56E8A"/>
    <w:rsid w:val="00D570EE"/>
    <w:rsid w:val="00D5757C"/>
    <w:rsid w:val="00D576EF"/>
    <w:rsid w:val="00D57F17"/>
    <w:rsid w:val="00D57F9E"/>
    <w:rsid w:val="00D60417"/>
    <w:rsid w:val="00D6066F"/>
    <w:rsid w:val="00D60A7A"/>
    <w:rsid w:val="00D61A50"/>
    <w:rsid w:val="00D62171"/>
    <w:rsid w:val="00D62D04"/>
    <w:rsid w:val="00D634EF"/>
    <w:rsid w:val="00D63BC4"/>
    <w:rsid w:val="00D63C0A"/>
    <w:rsid w:val="00D645ED"/>
    <w:rsid w:val="00D6513C"/>
    <w:rsid w:val="00D653D3"/>
    <w:rsid w:val="00D662C4"/>
    <w:rsid w:val="00D66C5B"/>
    <w:rsid w:val="00D66F3C"/>
    <w:rsid w:val="00D6732A"/>
    <w:rsid w:val="00D67919"/>
    <w:rsid w:val="00D67EE8"/>
    <w:rsid w:val="00D706EF"/>
    <w:rsid w:val="00D71572"/>
    <w:rsid w:val="00D7195F"/>
    <w:rsid w:val="00D71B92"/>
    <w:rsid w:val="00D71EC5"/>
    <w:rsid w:val="00D7241C"/>
    <w:rsid w:val="00D72F2F"/>
    <w:rsid w:val="00D732A4"/>
    <w:rsid w:val="00D733EE"/>
    <w:rsid w:val="00D744DC"/>
    <w:rsid w:val="00D74E88"/>
    <w:rsid w:val="00D7528B"/>
    <w:rsid w:val="00D75F72"/>
    <w:rsid w:val="00D76286"/>
    <w:rsid w:val="00D7675F"/>
    <w:rsid w:val="00D76AE3"/>
    <w:rsid w:val="00D77B33"/>
    <w:rsid w:val="00D80FCE"/>
    <w:rsid w:val="00D817AB"/>
    <w:rsid w:val="00D81B00"/>
    <w:rsid w:val="00D829D5"/>
    <w:rsid w:val="00D82B10"/>
    <w:rsid w:val="00D8305F"/>
    <w:rsid w:val="00D8340D"/>
    <w:rsid w:val="00D83ADC"/>
    <w:rsid w:val="00D84383"/>
    <w:rsid w:val="00D843BF"/>
    <w:rsid w:val="00D849EE"/>
    <w:rsid w:val="00D84DFF"/>
    <w:rsid w:val="00D85D98"/>
    <w:rsid w:val="00D866C4"/>
    <w:rsid w:val="00D86B91"/>
    <w:rsid w:val="00D87A57"/>
    <w:rsid w:val="00D87BC2"/>
    <w:rsid w:val="00D87EF7"/>
    <w:rsid w:val="00D9053C"/>
    <w:rsid w:val="00D91DF8"/>
    <w:rsid w:val="00D92E43"/>
    <w:rsid w:val="00D93475"/>
    <w:rsid w:val="00D93AE3"/>
    <w:rsid w:val="00D95523"/>
    <w:rsid w:val="00D95B30"/>
    <w:rsid w:val="00D95BAE"/>
    <w:rsid w:val="00D95EAC"/>
    <w:rsid w:val="00D96A05"/>
    <w:rsid w:val="00D96AE2"/>
    <w:rsid w:val="00D97090"/>
    <w:rsid w:val="00D9768D"/>
    <w:rsid w:val="00DA0392"/>
    <w:rsid w:val="00DA0841"/>
    <w:rsid w:val="00DA1C63"/>
    <w:rsid w:val="00DA1D47"/>
    <w:rsid w:val="00DA24EF"/>
    <w:rsid w:val="00DA25E4"/>
    <w:rsid w:val="00DA2EC4"/>
    <w:rsid w:val="00DA3CE4"/>
    <w:rsid w:val="00DA46A3"/>
    <w:rsid w:val="00DA4D22"/>
    <w:rsid w:val="00DA562E"/>
    <w:rsid w:val="00DA5B7C"/>
    <w:rsid w:val="00DA5CA9"/>
    <w:rsid w:val="00DA5D05"/>
    <w:rsid w:val="00DA64DC"/>
    <w:rsid w:val="00DA67F1"/>
    <w:rsid w:val="00DA6BEA"/>
    <w:rsid w:val="00DA70D4"/>
    <w:rsid w:val="00DB048F"/>
    <w:rsid w:val="00DB0B29"/>
    <w:rsid w:val="00DB1489"/>
    <w:rsid w:val="00DB19EA"/>
    <w:rsid w:val="00DB29B8"/>
    <w:rsid w:val="00DB2AAF"/>
    <w:rsid w:val="00DB3B0D"/>
    <w:rsid w:val="00DB3E32"/>
    <w:rsid w:val="00DB42D7"/>
    <w:rsid w:val="00DB49FE"/>
    <w:rsid w:val="00DB4B8A"/>
    <w:rsid w:val="00DB52FF"/>
    <w:rsid w:val="00DB6639"/>
    <w:rsid w:val="00DB66A2"/>
    <w:rsid w:val="00DB6DAB"/>
    <w:rsid w:val="00DB74E3"/>
    <w:rsid w:val="00DB760A"/>
    <w:rsid w:val="00DB7A8E"/>
    <w:rsid w:val="00DB7B4F"/>
    <w:rsid w:val="00DC13AC"/>
    <w:rsid w:val="00DC184C"/>
    <w:rsid w:val="00DC3ACA"/>
    <w:rsid w:val="00DC3E92"/>
    <w:rsid w:val="00DC3EAB"/>
    <w:rsid w:val="00DC4E2A"/>
    <w:rsid w:val="00DC616A"/>
    <w:rsid w:val="00DC67DB"/>
    <w:rsid w:val="00DC6F4D"/>
    <w:rsid w:val="00DD0B31"/>
    <w:rsid w:val="00DD0D37"/>
    <w:rsid w:val="00DD103F"/>
    <w:rsid w:val="00DD1A06"/>
    <w:rsid w:val="00DD2EBD"/>
    <w:rsid w:val="00DD4935"/>
    <w:rsid w:val="00DD4999"/>
    <w:rsid w:val="00DD49ED"/>
    <w:rsid w:val="00DD4AAE"/>
    <w:rsid w:val="00DD4D45"/>
    <w:rsid w:val="00DD4FE1"/>
    <w:rsid w:val="00DD5381"/>
    <w:rsid w:val="00DD5A20"/>
    <w:rsid w:val="00DD5AA1"/>
    <w:rsid w:val="00DD673D"/>
    <w:rsid w:val="00DE1D71"/>
    <w:rsid w:val="00DE1DA6"/>
    <w:rsid w:val="00DE2158"/>
    <w:rsid w:val="00DE235E"/>
    <w:rsid w:val="00DE297E"/>
    <w:rsid w:val="00DE384E"/>
    <w:rsid w:val="00DE40BB"/>
    <w:rsid w:val="00DE47F3"/>
    <w:rsid w:val="00DE49EA"/>
    <w:rsid w:val="00DE4C6B"/>
    <w:rsid w:val="00DE57FB"/>
    <w:rsid w:val="00DE6426"/>
    <w:rsid w:val="00DE645F"/>
    <w:rsid w:val="00DE7BD2"/>
    <w:rsid w:val="00DF0F08"/>
    <w:rsid w:val="00DF1173"/>
    <w:rsid w:val="00DF12D3"/>
    <w:rsid w:val="00DF136A"/>
    <w:rsid w:val="00DF419F"/>
    <w:rsid w:val="00DF47E0"/>
    <w:rsid w:val="00DF4860"/>
    <w:rsid w:val="00DF569B"/>
    <w:rsid w:val="00DF70A5"/>
    <w:rsid w:val="00DF727F"/>
    <w:rsid w:val="00E00617"/>
    <w:rsid w:val="00E00647"/>
    <w:rsid w:val="00E01071"/>
    <w:rsid w:val="00E03933"/>
    <w:rsid w:val="00E0438D"/>
    <w:rsid w:val="00E04876"/>
    <w:rsid w:val="00E050FA"/>
    <w:rsid w:val="00E05AB3"/>
    <w:rsid w:val="00E069E2"/>
    <w:rsid w:val="00E06B08"/>
    <w:rsid w:val="00E100A2"/>
    <w:rsid w:val="00E102EB"/>
    <w:rsid w:val="00E1135D"/>
    <w:rsid w:val="00E11E98"/>
    <w:rsid w:val="00E12C11"/>
    <w:rsid w:val="00E13196"/>
    <w:rsid w:val="00E131FC"/>
    <w:rsid w:val="00E13388"/>
    <w:rsid w:val="00E13447"/>
    <w:rsid w:val="00E13F87"/>
    <w:rsid w:val="00E144C3"/>
    <w:rsid w:val="00E153C2"/>
    <w:rsid w:val="00E15F10"/>
    <w:rsid w:val="00E15F47"/>
    <w:rsid w:val="00E168F4"/>
    <w:rsid w:val="00E172D7"/>
    <w:rsid w:val="00E17B67"/>
    <w:rsid w:val="00E17D91"/>
    <w:rsid w:val="00E17EDB"/>
    <w:rsid w:val="00E17F9D"/>
    <w:rsid w:val="00E20B6B"/>
    <w:rsid w:val="00E20EBE"/>
    <w:rsid w:val="00E213EF"/>
    <w:rsid w:val="00E2253B"/>
    <w:rsid w:val="00E225D3"/>
    <w:rsid w:val="00E22832"/>
    <w:rsid w:val="00E22B33"/>
    <w:rsid w:val="00E22DAD"/>
    <w:rsid w:val="00E23CC5"/>
    <w:rsid w:val="00E243D5"/>
    <w:rsid w:val="00E24569"/>
    <w:rsid w:val="00E24EBB"/>
    <w:rsid w:val="00E2532B"/>
    <w:rsid w:val="00E258D7"/>
    <w:rsid w:val="00E25AEF"/>
    <w:rsid w:val="00E2725D"/>
    <w:rsid w:val="00E300E9"/>
    <w:rsid w:val="00E303FB"/>
    <w:rsid w:val="00E3138E"/>
    <w:rsid w:val="00E31412"/>
    <w:rsid w:val="00E3146A"/>
    <w:rsid w:val="00E319BD"/>
    <w:rsid w:val="00E31A05"/>
    <w:rsid w:val="00E31EF3"/>
    <w:rsid w:val="00E3256D"/>
    <w:rsid w:val="00E326D7"/>
    <w:rsid w:val="00E32D43"/>
    <w:rsid w:val="00E32E01"/>
    <w:rsid w:val="00E32E84"/>
    <w:rsid w:val="00E32F1D"/>
    <w:rsid w:val="00E32F59"/>
    <w:rsid w:val="00E32F75"/>
    <w:rsid w:val="00E3418B"/>
    <w:rsid w:val="00E3428C"/>
    <w:rsid w:val="00E34881"/>
    <w:rsid w:val="00E357FC"/>
    <w:rsid w:val="00E36D8F"/>
    <w:rsid w:val="00E36DC9"/>
    <w:rsid w:val="00E37B00"/>
    <w:rsid w:val="00E37B75"/>
    <w:rsid w:val="00E4027E"/>
    <w:rsid w:val="00E4068C"/>
    <w:rsid w:val="00E4069B"/>
    <w:rsid w:val="00E40947"/>
    <w:rsid w:val="00E40C52"/>
    <w:rsid w:val="00E40F77"/>
    <w:rsid w:val="00E41D63"/>
    <w:rsid w:val="00E420D3"/>
    <w:rsid w:val="00E4272F"/>
    <w:rsid w:val="00E42D45"/>
    <w:rsid w:val="00E43DDF"/>
    <w:rsid w:val="00E4458F"/>
    <w:rsid w:val="00E446A6"/>
    <w:rsid w:val="00E44FB6"/>
    <w:rsid w:val="00E47D7C"/>
    <w:rsid w:val="00E506FA"/>
    <w:rsid w:val="00E51481"/>
    <w:rsid w:val="00E53559"/>
    <w:rsid w:val="00E54256"/>
    <w:rsid w:val="00E54561"/>
    <w:rsid w:val="00E547FD"/>
    <w:rsid w:val="00E559DC"/>
    <w:rsid w:val="00E55A1D"/>
    <w:rsid w:val="00E562C8"/>
    <w:rsid w:val="00E5642F"/>
    <w:rsid w:val="00E564F2"/>
    <w:rsid w:val="00E57860"/>
    <w:rsid w:val="00E57F5D"/>
    <w:rsid w:val="00E6030C"/>
    <w:rsid w:val="00E605EA"/>
    <w:rsid w:val="00E60820"/>
    <w:rsid w:val="00E617C8"/>
    <w:rsid w:val="00E61D98"/>
    <w:rsid w:val="00E624D8"/>
    <w:rsid w:val="00E625C5"/>
    <w:rsid w:val="00E62E6C"/>
    <w:rsid w:val="00E632C1"/>
    <w:rsid w:val="00E63C51"/>
    <w:rsid w:val="00E64C3A"/>
    <w:rsid w:val="00E64E2B"/>
    <w:rsid w:val="00E64FFE"/>
    <w:rsid w:val="00E65057"/>
    <w:rsid w:val="00E6538D"/>
    <w:rsid w:val="00E6556B"/>
    <w:rsid w:val="00E65B86"/>
    <w:rsid w:val="00E65ECA"/>
    <w:rsid w:val="00E66555"/>
    <w:rsid w:val="00E66782"/>
    <w:rsid w:val="00E678F3"/>
    <w:rsid w:val="00E71C9F"/>
    <w:rsid w:val="00E71CEC"/>
    <w:rsid w:val="00E71D7E"/>
    <w:rsid w:val="00E736DD"/>
    <w:rsid w:val="00E73DCD"/>
    <w:rsid w:val="00E74BCC"/>
    <w:rsid w:val="00E7535E"/>
    <w:rsid w:val="00E75B90"/>
    <w:rsid w:val="00E8192D"/>
    <w:rsid w:val="00E82808"/>
    <w:rsid w:val="00E83606"/>
    <w:rsid w:val="00E836D1"/>
    <w:rsid w:val="00E83ECD"/>
    <w:rsid w:val="00E83F39"/>
    <w:rsid w:val="00E84385"/>
    <w:rsid w:val="00E845FD"/>
    <w:rsid w:val="00E84970"/>
    <w:rsid w:val="00E856C0"/>
    <w:rsid w:val="00E85F01"/>
    <w:rsid w:val="00E86297"/>
    <w:rsid w:val="00E863C5"/>
    <w:rsid w:val="00E86502"/>
    <w:rsid w:val="00E8779C"/>
    <w:rsid w:val="00E908AA"/>
    <w:rsid w:val="00E90D58"/>
    <w:rsid w:val="00E918A8"/>
    <w:rsid w:val="00E9282A"/>
    <w:rsid w:val="00E92EBC"/>
    <w:rsid w:val="00E95561"/>
    <w:rsid w:val="00E95C3C"/>
    <w:rsid w:val="00E95CC2"/>
    <w:rsid w:val="00E95F9C"/>
    <w:rsid w:val="00E96DEF"/>
    <w:rsid w:val="00E96DF8"/>
    <w:rsid w:val="00E977ED"/>
    <w:rsid w:val="00E97A14"/>
    <w:rsid w:val="00EA1148"/>
    <w:rsid w:val="00EA387F"/>
    <w:rsid w:val="00EA3F43"/>
    <w:rsid w:val="00EA41A1"/>
    <w:rsid w:val="00EA42CC"/>
    <w:rsid w:val="00EA4A60"/>
    <w:rsid w:val="00EA4FE2"/>
    <w:rsid w:val="00EA5167"/>
    <w:rsid w:val="00EA5F97"/>
    <w:rsid w:val="00EA62FC"/>
    <w:rsid w:val="00EA6593"/>
    <w:rsid w:val="00EA6611"/>
    <w:rsid w:val="00EA68BA"/>
    <w:rsid w:val="00EA6E88"/>
    <w:rsid w:val="00EA781A"/>
    <w:rsid w:val="00EB0850"/>
    <w:rsid w:val="00EB0DB6"/>
    <w:rsid w:val="00EB17D8"/>
    <w:rsid w:val="00EB2403"/>
    <w:rsid w:val="00EB27D2"/>
    <w:rsid w:val="00EB29E3"/>
    <w:rsid w:val="00EB34D4"/>
    <w:rsid w:val="00EB4A6A"/>
    <w:rsid w:val="00EB5599"/>
    <w:rsid w:val="00EB56B7"/>
    <w:rsid w:val="00EB5FD5"/>
    <w:rsid w:val="00EB7BD5"/>
    <w:rsid w:val="00EB7C80"/>
    <w:rsid w:val="00EC015C"/>
    <w:rsid w:val="00EC06DA"/>
    <w:rsid w:val="00EC0BB6"/>
    <w:rsid w:val="00EC210F"/>
    <w:rsid w:val="00EC366D"/>
    <w:rsid w:val="00EC3F76"/>
    <w:rsid w:val="00EC5C63"/>
    <w:rsid w:val="00EC612B"/>
    <w:rsid w:val="00EC7143"/>
    <w:rsid w:val="00ED0441"/>
    <w:rsid w:val="00ED0DA0"/>
    <w:rsid w:val="00ED1283"/>
    <w:rsid w:val="00ED1AC1"/>
    <w:rsid w:val="00ED28BA"/>
    <w:rsid w:val="00ED2F79"/>
    <w:rsid w:val="00ED3A54"/>
    <w:rsid w:val="00ED4172"/>
    <w:rsid w:val="00ED445A"/>
    <w:rsid w:val="00ED47DD"/>
    <w:rsid w:val="00ED4FA3"/>
    <w:rsid w:val="00ED58FE"/>
    <w:rsid w:val="00ED638A"/>
    <w:rsid w:val="00ED70B1"/>
    <w:rsid w:val="00EE07BF"/>
    <w:rsid w:val="00EE0899"/>
    <w:rsid w:val="00EE12BA"/>
    <w:rsid w:val="00EE1504"/>
    <w:rsid w:val="00EE1946"/>
    <w:rsid w:val="00EE19BC"/>
    <w:rsid w:val="00EE262B"/>
    <w:rsid w:val="00EE2E1B"/>
    <w:rsid w:val="00EE351B"/>
    <w:rsid w:val="00EE3E1D"/>
    <w:rsid w:val="00EE49E9"/>
    <w:rsid w:val="00EE4CA4"/>
    <w:rsid w:val="00EE57C1"/>
    <w:rsid w:val="00EE6389"/>
    <w:rsid w:val="00EE64A7"/>
    <w:rsid w:val="00EE6B10"/>
    <w:rsid w:val="00EE75AC"/>
    <w:rsid w:val="00EE776E"/>
    <w:rsid w:val="00EF0A42"/>
    <w:rsid w:val="00EF0D72"/>
    <w:rsid w:val="00EF1215"/>
    <w:rsid w:val="00EF15B3"/>
    <w:rsid w:val="00EF1C5B"/>
    <w:rsid w:val="00EF1CC7"/>
    <w:rsid w:val="00EF1FD5"/>
    <w:rsid w:val="00EF214A"/>
    <w:rsid w:val="00EF246B"/>
    <w:rsid w:val="00EF24D8"/>
    <w:rsid w:val="00EF320E"/>
    <w:rsid w:val="00EF378C"/>
    <w:rsid w:val="00EF3834"/>
    <w:rsid w:val="00EF38E6"/>
    <w:rsid w:val="00EF465C"/>
    <w:rsid w:val="00EF482A"/>
    <w:rsid w:val="00EF4BFF"/>
    <w:rsid w:val="00EF5373"/>
    <w:rsid w:val="00EF562A"/>
    <w:rsid w:val="00EF56E5"/>
    <w:rsid w:val="00EF5B58"/>
    <w:rsid w:val="00EF6057"/>
    <w:rsid w:val="00EF72D7"/>
    <w:rsid w:val="00EF786E"/>
    <w:rsid w:val="00EF7C3B"/>
    <w:rsid w:val="00F00019"/>
    <w:rsid w:val="00F00199"/>
    <w:rsid w:val="00F00338"/>
    <w:rsid w:val="00F005AA"/>
    <w:rsid w:val="00F00BC4"/>
    <w:rsid w:val="00F02247"/>
    <w:rsid w:val="00F05155"/>
    <w:rsid w:val="00F07474"/>
    <w:rsid w:val="00F07C6F"/>
    <w:rsid w:val="00F10652"/>
    <w:rsid w:val="00F10B50"/>
    <w:rsid w:val="00F11098"/>
    <w:rsid w:val="00F12109"/>
    <w:rsid w:val="00F12659"/>
    <w:rsid w:val="00F126F2"/>
    <w:rsid w:val="00F1336C"/>
    <w:rsid w:val="00F136B1"/>
    <w:rsid w:val="00F140EE"/>
    <w:rsid w:val="00F141E8"/>
    <w:rsid w:val="00F15143"/>
    <w:rsid w:val="00F1584F"/>
    <w:rsid w:val="00F15990"/>
    <w:rsid w:val="00F1688B"/>
    <w:rsid w:val="00F16D1A"/>
    <w:rsid w:val="00F1791D"/>
    <w:rsid w:val="00F2268C"/>
    <w:rsid w:val="00F22702"/>
    <w:rsid w:val="00F22835"/>
    <w:rsid w:val="00F23B78"/>
    <w:rsid w:val="00F23FAA"/>
    <w:rsid w:val="00F24729"/>
    <w:rsid w:val="00F25CAF"/>
    <w:rsid w:val="00F2607F"/>
    <w:rsid w:val="00F26A5C"/>
    <w:rsid w:val="00F27FCC"/>
    <w:rsid w:val="00F31E52"/>
    <w:rsid w:val="00F3202B"/>
    <w:rsid w:val="00F3219E"/>
    <w:rsid w:val="00F323C6"/>
    <w:rsid w:val="00F32776"/>
    <w:rsid w:val="00F32A7E"/>
    <w:rsid w:val="00F34287"/>
    <w:rsid w:val="00F34BA3"/>
    <w:rsid w:val="00F35169"/>
    <w:rsid w:val="00F3536C"/>
    <w:rsid w:val="00F35A5F"/>
    <w:rsid w:val="00F367E4"/>
    <w:rsid w:val="00F36DF7"/>
    <w:rsid w:val="00F375F2"/>
    <w:rsid w:val="00F4003D"/>
    <w:rsid w:val="00F4085B"/>
    <w:rsid w:val="00F40C20"/>
    <w:rsid w:val="00F41737"/>
    <w:rsid w:val="00F418F7"/>
    <w:rsid w:val="00F427A7"/>
    <w:rsid w:val="00F44A83"/>
    <w:rsid w:val="00F44FFF"/>
    <w:rsid w:val="00F45FC5"/>
    <w:rsid w:val="00F46324"/>
    <w:rsid w:val="00F4638B"/>
    <w:rsid w:val="00F46904"/>
    <w:rsid w:val="00F474E8"/>
    <w:rsid w:val="00F47A24"/>
    <w:rsid w:val="00F47D7A"/>
    <w:rsid w:val="00F47E3B"/>
    <w:rsid w:val="00F501E3"/>
    <w:rsid w:val="00F51920"/>
    <w:rsid w:val="00F5209A"/>
    <w:rsid w:val="00F521DC"/>
    <w:rsid w:val="00F52701"/>
    <w:rsid w:val="00F52839"/>
    <w:rsid w:val="00F528BE"/>
    <w:rsid w:val="00F52CFD"/>
    <w:rsid w:val="00F53538"/>
    <w:rsid w:val="00F53756"/>
    <w:rsid w:val="00F545A4"/>
    <w:rsid w:val="00F54C45"/>
    <w:rsid w:val="00F55CF2"/>
    <w:rsid w:val="00F5627A"/>
    <w:rsid w:val="00F56EFF"/>
    <w:rsid w:val="00F5785D"/>
    <w:rsid w:val="00F57BDC"/>
    <w:rsid w:val="00F61560"/>
    <w:rsid w:val="00F6162D"/>
    <w:rsid w:val="00F62DE7"/>
    <w:rsid w:val="00F63972"/>
    <w:rsid w:val="00F6401E"/>
    <w:rsid w:val="00F64AAD"/>
    <w:rsid w:val="00F652B3"/>
    <w:rsid w:val="00F65A86"/>
    <w:rsid w:val="00F66611"/>
    <w:rsid w:val="00F678EF"/>
    <w:rsid w:val="00F67F4B"/>
    <w:rsid w:val="00F7193F"/>
    <w:rsid w:val="00F71C19"/>
    <w:rsid w:val="00F72A96"/>
    <w:rsid w:val="00F72C12"/>
    <w:rsid w:val="00F72C4E"/>
    <w:rsid w:val="00F748EF"/>
    <w:rsid w:val="00F75DEA"/>
    <w:rsid w:val="00F7699E"/>
    <w:rsid w:val="00F76AB7"/>
    <w:rsid w:val="00F76D8E"/>
    <w:rsid w:val="00F77145"/>
    <w:rsid w:val="00F8055E"/>
    <w:rsid w:val="00F8074E"/>
    <w:rsid w:val="00F8090E"/>
    <w:rsid w:val="00F809FD"/>
    <w:rsid w:val="00F80EF2"/>
    <w:rsid w:val="00F812D1"/>
    <w:rsid w:val="00F816E4"/>
    <w:rsid w:val="00F81717"/>
    <w:rsid w:val="00F81CF5"/>
    <w:rsid w:val="00F822FA"/>
    <w:rsid w:val="00F830F1"/>
    <w:rsid w:val="00F83233"/>
    <w:rsid w:val="00F836E4"/>
    <w:rsid w:val="00F84045"/>
    <w:rsid w:val="00F845AF"/>
    <w:rsid w:val="00F848B4"/>
    <w:rsid w:val="00F84B14"/>
    <w:rsid w:val="00F85236"/>
    <w:rsid w:val="00F85F7A"/>
    <w:rsid w:val="00F8682C"/>
    <w:rsid w:val="00F879B4"/>
    <w:rsid w:val="00F87D07"/>
    <w:rsid w:val="00F908B2"/>
    <w:rsid w:val="00F90B46"/>
    <w:rsid w:val="00F90E4A"/>
    <w:rsid w:val="00F91B34"/>
    <w:rsid w:val="00F91CD7"/>
    <w:rsid w:val="00F93C31"/>
    <w:rsid w:val="00F9414E"/>
    <w:rsid w:val="00F944C4"/>
    <w:rsid w:val="00F95A51"/>
    <w:rsid w:val="00F968E2"/>
    <w:rsid w:val="00F96916"/>
    <w:rsid w:val="00F96F13"/>
    <w:rsid w:val="00F9732E"/>
    <w:rsid w:val="00FA092E"/>
    <w:rsid w:val="00FA22D9"/>
    <w:rsid w:val="00FA2448"/>
    <w:rsid w:val="00FA2C78"/>
    <w:rsid w:val="00FA39F3"/>
    <w:rsid w:val="00FA41A6"/>
    <w:rsid w:val="00FA461D"/>
    <w:rsid w:val="00FA4DC9"/>
    <w:rsid w:val="00FA62B9"/>
    <w:rsid w:val="00FA7704"/>
    <w:rsid w:val="00FB091D"/>
    <w:rsid w:val="00FB0A9C"/>
    <w:rsid w:val="00FB0F5D"/>
    <w:rsid w:val="00FB1417"/>
    <w:rsid w:val="00FB1623"/>
    <w:rsid w:val="00FB1725"/>
    <w:rsid w:val="00FB1B60"/>
    <w:rsid w:val="00FB26B2"/>
    <w:rsid w:val="00FB30B8"/>
    <w:rsid w:val="00FB354E"/>
    <w:rsid w:val="00FB365F"/>
    <w:rsid w:val="00FB38EA"/>
    <w:rsid w:val="00FB4319"/>
    <w:rsid w:val="00FB4557"/>
    <w:rsid w:val="00FB4689"/>
    <w:rsid w:val="00FB48C1"/>
    <w:rsid w:val="00FB4D20"/>
    <w:rsid w:val="00FB5F2C"/>
    <w:rsid w:val="00FB6883"/>
    <w:rsid w:val="00FB71F6"/>
    <w:rsid w:val="00FB72D4"/>
    <w:rsid w:val="00FB7727"/>
    <w:rsid w:val="00FC025D"/>
    <w:rsid w:val="00FC02D8"/>
    <w:rsid w:val="00FC0586"/>
    <w:rsid w:val="00FC093E"/>
    <w:rsid w:val="00FC0CF3"/>
    <w:rsid w:val="00FC1356"/>
    <w:rsid w:val="00FC1834"/>
    <w:rsid w:val="00FC1C0F"/>
    <w:rsid w:val="00FC1DC3"/>
    <w:rsid w:val="00FC316D"/>
    <w:rsid w:val="00FC350E"/>
    <w:rsid w:val="00FC38C9"/>
    <w:rsid w:val="00FC3A9F"/>
    <w:rsid w:val="00FC3AD5"/>
    <w:rsid w:val="00FC68B2"/>
    <w:rsid w:val="00FC6935"/>
    <w:rsid w:val="00FC6EF0"/>
    <w:rsid w:val="00FC7B55"/>
    <w:rsid w:val="00FD0058"/>
    <w:rsid w:val="00FD071F"/>
    <w:rsid w:val="00FD0721"/>
    <w:rsid w:val="00FD094B"/>
    <w:rsid w:val="00FD0C15"/>
    <w:rsid w:val="00FD1325"/>
    <w:rsid w:val="00FD1EF8"/>
    <w:rsid w:val="00FD1FC4"/>
    <w:rsid w:val="00FD2A86"/>
    <w:rsid w:val="00FD3345"/>
    <w:rsid w:val="00FD3576"/>
    <w:rsid w:val="00FD3E28"/>
    <w:rsid w:val="00FD3EF7"/>
    <w:rsid w:val="00FD4839"/>
    <w:rsid w:val="00FD490E"/>
    <w:rsid w:val="00FD5C9D"/>
    <w:rsid w:val="00FD61F7"/>
    <w:rsid w:val="00FD7E16"/>
    <w:rsid w:val="00FE2488"/>
    <w:rsid w:val="00FE2786"/>
    <w:rsid w:val="00FE2C2D"/>
    <w:rsid w:val="00FE39CB"/>
    <w:rsid w:val="00FE4267"/>
    <w:rsid w:val="00FE467C"/>
    <w:rsid w:val="00FE49CC"/>
    <w:rsid w:val="00FE4F80"/>
    <w:rsid w:val="00FE50ED"/>
    <w:rsid w:val="00FE5605"/>
    <w:rsid w:val="00FE5D84"/>
    <w:rsid w:val="00FE629C"/>
    <w:rsid w:val="00FE6806"/>
    <w:rsid w:val="00FE730F"/>
    <w:rsid w:val="00FE7643"/>
    <w:rsid w:val="00FE7A78"/>
    <w:rsid w:val="00FE7CB6"/>
    <w:rsid w:val="00FF001A"/>
    <w:rsid w:val="00FF049F"/>
    <w:rsid w:val="00FF111D"/>
    <w:rsid w:val="00FF12B2"/>
    <w:rsid w:val="00FF16D8"/>
    <w:rsid w:val="00FF21B4"/>
    <w:rsid w:val="00FF234C"/>
    <w:rsid w:val="00FF2529"/>
    <w:rsid w:val="00FF2BFE"/>
    <w:rsid w:val="00FF2C7B"/>
    <w:rsid w:val="00FF33D3"/>
    <w:rsid w:val="00FF3444"/>
    <w:rsid w:val="00FF370E"/>
    <w:rsid w:val="00FF38CF"/>
    <w:rsid w:val="00FF3F5E"/>
    <w:rsid w:val="00FF5501"/>
    <w:rsid w:val="00FF566F"/>
    <w:rsid w:val="00FF5DA3"/>
    <w:rsid w:val="00FF7A05"/>
    <w:rsid w:val="00FF7A41"/>
    <w:rsid w:val="00FF7D2F"/>
    <w:rsid w:val="038EB8E1"/>
    <w:rsid w:val="047CC2A7"/>
    <w:rsid w:val="058978FC"/>
    <w:rsid w:val="065D67EC"/>
    <w:rsid w:val="077786D6"/>
    <w:rsid w:val="0B349A85"/>
    <w:rsid w:val="0E9DA43E"/>
    <w:rsid w:val="151A426F"/>
    <w:rsid w:val="1547E95E"/>
    <w:rsid w:val="1A8D99EC"/>
    <w:rsid w:val="1AFAF7E7"/>
    <w:rsid w:val="1D55145D"/>
    <w:rsid w:val="1EEC64F7"/>
    <w:rsid w:val="20E8F1A1"/>
    <w:rsid w:val="2428D7DB"/>
    <w:rsid w:val="2806AFA5"/>
    <w:rsid w:val="28AB7C48"/>
    <w:rsid w:val="2AFCEDEF"/>
    <w:rsid w:val="3022D1E2"/>
    <w:rsid w:val="3061DE09"/>
    <w:rsid w:val="32663486"/>
    <w:rsid w:val="3296268D"/>
    <w:rsid w:val="37BD39C0"/>
    <w:rsid w:val="38EAFCDC"/>
    <w:rsid w:val="3ABC4718"/>
    <w:rsid w:val="3E245BE8"/>
    <w:rsid w:val="3F4D08E8"/>
    <w:rsid w:val="45E33A8D"/>
    <w:rsid w:val="48DFFADF"/>
    <w:rsid w:val="49AA8B92"/>
    <w:rsid w:val="4B4577FF"/>
    <w:rsid w:val="5080769B"/>
    <w:rsid w:val="521C46FC"/>
    <w:rsid w:val="54C175DD"/>
    <w:rsid w:val="569E4BB6"/>
    <w:rsid w:val="5D34768E"/>
    <w:rsid w:val="5EF2ABED"/>
    <w:rsid w:val="61CB18FC"/>
    <w:rsid w:val="644657B5"/>
    <w:rsid w:val="65911F55"/>
    <w:rsid w:val="669E0AA5"/>
    <w:rsid w:val="6831AF60"/>
    <w:rsid w:val="69D32CAB"/>
    <w:rsid w:val="7212C4A5"/>
    <w:rsid w:val="7382F3CD"/>
    <w:rsid w:val="78025D8A"/>
    <w:rsid w:val="78712634"/>
    <w:rsid w:val="7CD1F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CED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BD0F8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44097D"/>
    <w:pPr>
      <w:keepNext/>
      <w:keepLines/>
      <w:numPr>
        <w:ilvl w:val="2"/>
        <w:numId w:val="1"/>
      </w:numPr>
      <w:overflowPunct w:val="0"/>
      <w:autoSpaceDE w:val="0"/>
      <w:autoSpaceDN w:val="0"/>
      <w:adjustRightInd w:val="0"/>
      <w:spacing w:before="40" w:after="120"/>
      <w:textAlignment w:val="baseline"/>
      <w:outlineLvl w:val="2"/>
    </w:pPr>
    <w:rPr>
      <w:rFonts w:eastAsiaTheme="majorEastAsi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615F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inorHAnsi" w:eastAsiaTheme="majorEastAsia" w:hAnsiTheme="minorHAnsi" w:cstheme="minorHAnsi"/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612E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612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612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612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612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/>
      <w:sz w:val="36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99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943A2C"/>
    <w:rPr>
      <w:rFonts w:ascii="Times New Roman" w:eastAsiaTheme="majorEastAsia" w:hAnsi="Times New Roman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C6615F"/>
    <w:rPr>
      <w:rFonts w:asciiTheme="minorHAnsi" w:eastAsiaTheme="majorEastAsia" w:hAnsiTheme="minorHAnsi" w:cstheme="minorHAnsi"/>
      <w:b/>
      <w:bCs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612E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612E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612E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612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61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2a">
    <w:name w:val="Heading 2a"/>
    <w:basedOn w:val="Heading2"/>
    <w:link w:val="Heading2aChar"/>
    <w:qFormat/>
    <w:rsid w:val="005F6443"/>
    <w:pPr>
      <w:spacing w:after="240"/>
    </w:pPr>
    <w:rPr>
      <w:rFonts w:ascii="Times New Roman" w:hAnsi="Times New Roman" w:cs="Times New Roman"/>
      <w:color w:val="auto"/>
      <w:sz w:val="32"/>
      <w:szCs w:val="32"/>
    </w:rPr>
  </w:style>
  <w:style w:type="paragraph" w:customStyle="1" w:styleId="Default">
    <w:name w:val="Default"/>
    <w:rsid w:val="002D5240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Heading2aChar">
    <w:name w:val="Heading 2a Char"/>
    <w:basedOn w:val="Heading2Char"/>
    <w:link w:val="Heading2a"/>
    <w:rsid w:val="00943A2C"/>
    <w:rPr>
      <w:rFonts w:ascii="Times New Roman" w:eastAsiaTheme="majorEastAsia" w:hAnsi="Times New Roman" w:cstheme="majorBidi"/>
      <w:color w:val="2F5496" w:themeColor="accent1" w:themeShade="BF"/>
      <w:sz w:val="32"/>
      <w:szCs w:val="32"/>
      <w:lang w:val="en-GB"/>
    </w:rPr>
  </w:style>
  <w:style w:type="paragraph" w:styleId="Revision">
    <w:name w:val="Revision"/>
    <w:hidden/>
    <w:uiPriority w:val="99"/>
    <w:semiHidden/>
    <w:rsid w:val="001646CC"/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0531C"/>
    <w:pPr>
      <w:spacing w:after="0"/>
    </w:pPr>
    <w:rPr>
      <w:rFonts w:eastAsiaTheme="minorHAnsi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07CBB"/>
    <w:rPr>
      <w:b/>
      <w:bCs/>
    </w:rPr>
  </w:style>
  <w:style w:type="character" w:styleId="SubtleEmphasis">
    <w:name w:val="Subtle Emphasis"/>
    <w:uiPriority w:val="19"/>
    <w:qFormat/>
    <w:rsid w:val="00AE221D"/>
    <w:rPr>
      <w:b/>
      <w:bCs/>
      <w:u w:val="single"/>
    </w:rPr>
  </w:style>
  <w:style w:type="paragraph" w:customStyle="1" w:styleId="xxmsonormal">
    <w:name w:val="x_xmsonormal"/>
    <w:basedOn w:val="Normal"/>
    <w:rsid w:val="00521F57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table" w:styleId="TableGridLight">
    <w:name w:val="Grid Table Light"/>
    <w:basedOn w:val="TableNormal"/>
    <w:uiPriority w:val="40"/>
    <w:rsid w:val="008D50A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8D50AA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8D50A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D50A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1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5488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4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4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6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8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913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0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0060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24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33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01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67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13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1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7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575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4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2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3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28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08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696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5155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520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70718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261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2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393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4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514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51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24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6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62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96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57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2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700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01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4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34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4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253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35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01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8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64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82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108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1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9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093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91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5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59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767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73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154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9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png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chart" Target="charts/chart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pn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sv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UE</a:t>
            </a:r>
            <a:r>
              <a:rPr lang="en-US" baseline="0"/>
              <a:t> UL Power Model for 1TX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'28 GHz'!$AF$53:$AF$63</c:f>
              <c:numCache>
                <c:formatCode>General</c:formatCode>
                <c:ptCount val="11"/>
                <c:pt idx="0">
                  <c:v>1</c:v>
                </c:pt>
                <c:pt idx="1">
                  <c:v>14.125375446227544</c:v>
                </c:pt>
                <c:pt idx="2">
                  <c:v>56.501501784910211</c:v>
                </c:pt>
                <c:pt idx="3">
                  <c:v>89.125093813374562</c:v>
                </c:pt>
                <c:pt idx="4">
                  <c:v>226.0060071396409</c:v>
                </c:pt>
                <c:pt idx="5">
                  <c:v>353.13438615568856</c:v>
                </c:pt>
                <c:pt idx="6">
                  <c:v>356.50037525349859</c:v>
                </c:pt>
                <c:pt idx="7">
                  <c:v>508.51351606419223</c:v>
                </c:pt>
                <c:pt idx="8">
                  <c:v>1426.0015010139946</c:v>
                </c:pt>
                <c:pt idx="9">
                  <c:v>2228.1273453343665</c:v>
                </c:pt>
                <c:pt idx="10">
                  <c:v>3208.5033772814895</c:v>
                </c:pt>
              </c:numCache>
            </c:numRef>
          </c:xVal>
          <c:yVal>
            <c:numRef>
              <c:f>'28 GHz'!$AG$53:$AG$63</c:f>
              <c:numCache>
                <c:formatCode>General</c:formatCode>
                <c:ptCount val="11"/>
                <c:pt idx="0">
                  <c:v>350.07</c:v>
                </c:pt>
                <c:pt idx="1">
                  <c:v>350.98877628123591</c:v>
                </c:pt>
                <c:pt idx="2">
                  <c:v>353.95510512494371</c:v>
                </c:pt>
                <c:pt idx="3">
                  <c:v>356.23875656693622</c:v>
                </c:pt>
                <c:pt idx="4">
                  <c:v>365.82042049977485</c:v>
                </c:pt>
                <c:pt idx="5">
                  <c:v>374.7194070308982</c:v>
                </c:pt>
                <c:pt idx="6">
                  <c:v>374.95502626774493</c:v>
                </c:pt>
                <c:pt idx="7">
                  <c:v>385.59594612449348</c:v>
                </c:pt>
                <c:pt idx="8">
                  <c:v>449.82010507097965</c:v>
                </c:pt>
                <c:pt idx="9">
                  <c:v>505.96891417340566</c:v>
                </c:pt>
                <c:pt idx="10">
                  <c:v>574.59523640970428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A717-4745-B8F4-071D6D60054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48452808"/>
        <c:axId val="648458384"/>
      </c:scatterChart>
      <c:valAx>
        <c:axId val="6484528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X(mW) = 10^(EIRP(dBm)/10)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8458384"/>
        <c:crosses val="autoZero"/>
        <c:crossBetween val="midCat"/>
      </c:valAx>
      <c:valAx>
        <c:axId val="6484583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P(X) = Power Consumption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845280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HR33RHYHUWRF-507899316-18668</_dlc_DocId>
    <_dlc_DocIdUrl xmlns="ca125759-a0e7-4469-93e0-e34bba23bda5">
      <Url>https://qualcomm.sharepoint.com/teams/pentari/_layouts/15/DocIdRedir.aspx?ID=HR33RHYHUWRF-507899316-18668</Url>
      <Description>HR33RHYHUWRF-507899316-18668</Description>
    </_dlc_DocIdUrl>
  </documentManagement>
</p:properties>
</file>

<file path=customXml/itemProps1.xml><?xml version="1.0" encoding="utf-8"?>
<ds:datastoreItem xmlns:ds="http://schemas.openxmlformats.org/officeDocument/2006/customXml" ds:itemID="{1D2F2252-2B23-4F78-A58A-1261E5404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F27D8B-32E3-4FF7-88C6-B7DEAB65C12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663926B-CE76-43F0-8F93-AC5E47DEB2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CFF52B-D65A-466D-B760-086326CB833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5CF231-385A-478E-A578-55C82223A8D5}">
  <ds:schemaRefs>
    <ds:schemaRef ds:uri="http://purl.org/dc/elements/1.1/"/>
    <ds:schemaRef ds:uri="http://schemas.microsoft.com/office/2006/metadata/properties"/>
    <ds:schemaRef ds:uri="ca125759-a0e7-4469-93e0-e34bba23bda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943a219e-757a-436b-9054-f071e3c84dc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8</Pages>
  <Words>2158</Words>
  <Characters>12302</Characters>
  <Application>Microsoft Office Word</Application>
  <DocSecurity>0</DocSecurity>
  <Lines>102</Lines>
  <Paragraphs>28</Paragraphs>
  <ScaleCrop>false</ScaleCrop>
  <Company/>
  <LinksUpToDate>false</LinksUpToDate>
  <CharactersWithSpaces>14432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Jay Kumar Sundararajan</cp:lastModifiedBy>
  <cp:revision>325</cp:revision>
  <cp:lastPrinted>2020-02-10T06:14:00Z</cp:lastPrinted>
  <dcterms:created xsi:type="dcterms:W3CDTF">2021-01-18T18:39:00Z</dcterms:created>
  <dcterms:modified xsi:type="dcterms:W3CDTF">2021-08-07T00:45:00Z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a61733ef-ad41-4c3d-9af8-8ec852ec545d</vt:lpwstr>
  </property>
</Properties>
</file>